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C8B44" w14:textId="02BB1B35" w:rsidR="00FF331F" w:rsidRDefault="005D7357">
      <w:pPr>
        <w:spacing w:after="0" w:line="288" w:lineRule="auto"/>
        <w:ind w:right="4"/>
        <w:jc w:val="right"/>
        <w:rPr>
          <w:sz w:val="24"/>
          <w:szCs w:val="24"/>
        </w:rPr>
      </w:pPr>
      <w:r>
        <w:rPr>
          <w:sz w:val="24"/>
          <w:szCs w:val="24"/>
        </w:rPr>
        <w:t xml:space="preserve">Jaświły, </w:t>
      </w:r>
      <w:r w:rsidR="0075667D">
        <w:rPr>
          <w:sz w:val="24"/>
          <w:szCs w:val="24"/>
        </w:rPr>
        <w:t>08</w:t>
      </w:r>
      <w:r>
        <w:rPr>
          <w:sz w:val="24"/>
          <w:szCs w:val="24"/>
        </w:rPr>
        <w:t>.0</w:t>
      </w:r>
      <w:r w:rsidR="0075667D">
        <w:rPr>
          <w:sz w:val="24"/>
          <w:szCs w:val="24"/>
        </w:rPr>
        <w:t>5</w:t>
      </w:r>
      <w:r>
        <w:rPr>
          <w:sz w:val="24"/>
          <w:szCs w:val="24"/>
        </w:rPr>
        <w:t xml:space="preserve">.2024 r. </w:t>
      </w:r>
    </w:p>
    <w:p w14:paraId="51A76FC4" w14:textId="77777777" w:rsidR="00FF331F" w:rsidRDefault="005D7357">
      <w:pPr>
        <w:spacing w:after="0" w:line="288" w:lineRule="auto"/>
        <w:ind w:left="142"/>
        <w:rPr>
          <w:sz w:val="24"/>
          <w:szCs w:val="24"/>
        </w:rPr>
      </w:pPr>
      <w:r>
        <w:rPr>
          <w:rFonts w:ascii="Cambria" w:eastAsia="Cambria" w:hAnsi="Cambria" w:cs="Cambria"/>
          <w:b/>
          <w:sz w:val="24"/>
          <w:szCs w:val="24"/>
        </w:rPr>
        <w:t xml:space="preserve"> </w:t>
      </w:r>
    </w:p>
    <w:p w14:paraId="1F7797A9" w14:textId="77777777" w:rsidR="00FF331F" w:rsidRDefault="005D7357">
      <w:pPr>
        <w:pStyle w:val="Nagwek1"/>
        <w:spacing w:line="288" w:lineRule="auto"/>
        <w:rPr>
          <w:sz w:val="24"/>
          <w:szCs w:val="24"/>
        </w:rPr>
      </w:pPr>
      <w:r>
        <w:rPr>
          <w:sz w:val="24"/>
          <w:szCs w:val="24"/>
        </w:rPr>
        <w:t xml:space="preserve">ZAPYTANIE OFERTOWE NR  </w:t>
      </w:r>
      <w:bookmarkStart w:id="0" w:name="_Hlk162358097"/>
      <w:r>
        <w:rPr>
          <w:sz w:val="24"/>
          <w:szCs w:val="24"/>
        </w:rPr>
        <w:t>KPO/2/2024</w:t>
      </w:r>
      <w:bookmarkEnd w:id="0"/>
    </w:p>
    <w:p w14:paraId="4A01DF9F" w14:textId="77777777" w:rsidR="00FF331F" w:rsidRDefault="005D7357">
      <w:pPr>
        <w:spacing w:after="0" w:line="288" w:lineRule="auto"/>
        <w:ind w:left="142"/>
        <w:rPr>
          <w:sz w:val="24"/>
          <w:szCs w:val="24"/>
        </w:rPr>
      </w:pPr>
      <w:r>
        <w:rPr>
          <w:sz w:val="24"/>
          <w:szCs w:val="24"/>
        </w:rPr>
        <w:t xml:space="preserve"> </w:t>
      </w:r>
    </w:p>
    <w:p w14:paraId="44ECBD90" w14:textId="77777777" w:rsidR="00FF331F" w:rsidRDefault="005D7357">
      <w:pPr>
        <w:spacing w:after="0" w:line="240" w:lineRule="auto"/>
        <w:jc w:val="both"/>
        <w:textAlignment w:val="baseline"/>
        <w:rPr>
          <w:bCs/>
          <w:color w:val="auto"/>
          <w:sz w:val="24"/>
          <w:szCs w:val="24"/>
          <w:lang w:eastAsia="en-US"/>
        </w:rPr>
      </w:pPr>
      <w:r>
        <w:rPr>
          <w:bCs/>
          <w:color w:val="auto"/>
          <w:sz w:val="24"/>
          <w:szCs w:val="24"/>
          <w:lang w:eastAsia="en-US"/>
        </w:rPr>
        <w:t xml:space="preserve">Zwracamy się z prośbą o przedstawienie oferty na </w:t>
      </w:r>
      <w:bookmarkStart w:id="1" w:name="_Hlk166051927"/>
      <w:r>
        <w:rPr>
          <w:bCs/>
          <w:color w:val="auto"/>
          <w:sz w:val="24"/>
          <w:szCs w:val="24"/>
          <w:lang w:eastAsia="en-US"/>
        </w:rPr>
        <w:t>zakup:</w:t>
      </w:r>
    </w:p>
    <w:p w14:paraId="49311F3E" w14:textId="77777777" w:rsidR="00FF331F" w:rsidRDefault="005D7357">
      <w:pPr>
        <w:spacing w:after="0" w:line="240" w:lineRule="auto"/>
        <w:jc w:val="both"/>
        <w:textAlignment w:val="baseline"/>
        <w:rPr>
          <w:bCs/>
          <w:color w:val="auto"/>
          <w:sz w:val="24"/>
          <w:szCs w:val="24"/>
          <w:lang w:eastAsia="en-US"/>
        </w:rPr>
      </w:pPr>
      <w:r>
        <w:rPr>
          <w:bCs/>
          <w:color w:val="auto"/>
          <w:sz w:val="24"/>
          <w:szCs w:val="24"/>
          <w:lang w:eastAsia="en-US"/>
        </w:rPr>
        <w:t>-  urządzeń technologicznych do budowy baterii dziesięciu silosów zbożowych, suszarni zboża z czyszczalnią, osuszaczem, koszem zasypowym, estakadą;</w:t>
      </w:r>
    </w:p>
    <w:p w14:paraId="7C8876DF" w14:textId="77777777" w:rsidR="00FF331F" w:rsidRDefault="005D7357">
      <w:pPr>
        <w:spacing w:after="0" w:line="240" w:lineRule="auto"/>
        <w:jc w:val="both"/>
        <w:textAlignment w:val="baseline"/>
        <w:rPr>
          <w:bCs/>
          <w:color w:val="auto"/>
          <w:sz w:val="24"/>
          <w:szCs w:val="24"/>
          <w:lang w:eastAsia="en-US"/>
        </w:rPr>
      </w:pPr>
      <w:r>
        <w:rPr>
          <w:bCs/>
          <w:color w:val="auto"/>
          <w:sz w:val="24"/>
          <w:szCs w:val="24"/>
          <w:lang w:eastAsia="en-US"/>
        </w:rPr>
        <w:t>- systemu do zarządzania cyklem produkcyjnym</w:t>
      </w:r>
      <w:bookmarkEnd w:id="1"/>
      <w:r>
        <w:rPr>
          <w:bCs/>
          <w:color w:val="auto"/>
          <w:sz w:val="24"/>
          <w:szCs w:val="24"/>
          <w:lang w:eastAsia="en-US"/>
        </w:rPr>
        <w:t xml:space="preserve">. </w:t>
      </w:r>
    </w:p>
    <w:p w14:paraId="1A4531B0" w14:textId="77777777" w:rsidR="00FF331F" w:rsidRDefault="00FF331F">
      <w:pPr>
        <w:spacing w:after="0" w:line="240" w:lineRule="auto"/>
        <w:textAlignment w:val="baseline"/>
        <w:rPr>
          <w:rFonts w:ascii="Times New Roman" w:eastAsia="Times New Roman" w:hAnsi="Times New Roman" w:cs="Times New Roman"/>
          <w:b/>
          <w:sz w:val="24"/>
          <w:szCs w:val="24"/>
          <w:lang w:eastAsia="en-US"/>
        </w:rPr>
      </w:pPr>
    </w:p>
    <w:p w14:paraId="6B8FFD55" w14:textId="77777777" w:rsidR="00FF331F" w:rsidRDefault="005D7357">
      <w:pPr>
        <w:spacing w:after="0" w:line="240" w:lineRule="auto"/>
        <w:jc w:val="center"/>
        <w:textAlignment w:val="baseline"/>
        <w:rPr>
          <w:b/>
          <w:color w:val="auto"/>
          <w:sz w:val="24"/>
          <w:szCs w:val="24"/>
          <w:lang w:eastAsia="en-US"/>
        </w:rPr>
      </w:pPr>
      <w:r>
        <w:rPr>
          <w:b/>
          <w:color w:val="auto"/>
          <w:sz w:val="24"/>
          <w:szCs w:val="24"/>
          <w:lang w:eastAsia="en-US"/>
        </w:rPr>
        <w:t xml:space="preserve">W ramach programu </w:t>
      </w:r>
      <w:bookmarkStart w:id="2" w:name="_Hlk162354926"/>
      <w:bookmarkStart w:id="3" w:name="_Hlk162356330"/>
      <w:r>
        <w:rPr>
          <w:b/>
          <w:color w:val="auto"/>
          <w:sz w:val="24"/>
          <w:szCs w:val="24"/>
          <w:lang w:eastAsia="en-US"/>
        </w:rPr>
        <w:t xml:space="preserve">Krajowy Plan Odbudowy i Zwiększania Odporności </w:t>
      </w:r>
      <w:bookmarkEnd w:id="2"/>
      <w:r>
        <w:rPr>
          <w:b/>
          <w:color w:val="auto"/>
          <w:sz w:val="24"/>
          <w:szCs w:val="24"/>
          <w:lang w:eastAsia="en-US"/>
        </w:rPr>
        <w:t xml:space="preserve">Inwestycja </w:t>
      </w:r>
      <w:bookmarkEnd w:id="3"/>
      <w:r>
        <w:rPr>
          <w:b/>
          <w:color w:val="auto"/>
          <w:sz w:val="24"/>
          <w:szCs w:val="24"/>
          <w:lang w:eastAsia="en-US"/>
        </w:rPr>
        <w:t>A1.4.1. „Inwestycje na rzecz dywersyfikacji i skracania łańcucha dostaw produktów rolnych i spożywczych oraz budowy odporności podmiotów uczestniczących w łańcuchu”, w zakresie: wsparcia dla mikro-, małych i średnich przedsiębiorstw na wykonywanie działalności w zakresie przetwórstwa lub wprowadzania do obrotu produktów rolnych, rybołówstwa lub akwakultury.</w:t>
      </w:r>
    </w:p>
    <w:p w14:paraId="0DF6A243" w14:textId="77777777" w:rsidR="00FF331F" w:rsidRDefault="00FF331F">
      <w:pPr>
        <w:spacing w:after="0" w:line="240" w:lineRule="auto"/>
        <w:jc w:val="center"/>
        <w:textAlignment w:val="baseline"/>
        <w:rPr>
          <w:rFonts w:ascii="Times New Roman" w:eastAsia="Times New Roman" w:hAnsi="Times New Roman" w:cs="Times New Roman"/>
          <w:b/>
          <w:sz w:val="24"/>
          <w:szCs w:val="24"/>
          <w:lang w:eastAsia="en-US"/>
        </w:rPr>
      </w:pPr>
    </w:p>
    <w:p w14:paraId="49BBABE5" w14:textId="77777777" w:rsidR="00FF331F" w:rsidRDefault="005D7357">
      <w:pPr>
        <w:spacing w:after="0" w:line="240" w:lineRule="auto"/>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Zamawiający wszczyna postępowanie z zachowaniem zasad równego traktowania, uczciwej konkurencji i  przejrzystości oraz dołożonych wszelkich starań w celu uniknięcia konfliktu interesów, rozumianego jako brak bezstronności i obiektywności w wypełnieniu zadania.</w:t>
      </w:r>
    </w:p>
    <w:p w14:paraId="3FBE5BF0" w14:textId="77777777" w:rsidR="00FF331F" w:rsidRDefault="00FF331F">
      <w:pPr>
        <w:spacing w:after="0" w:line="240" w:lineRule="auto"/>
        <w:jc w:val="center"/>
        <w:textAlignment w:val="baseline"/>
        <w:rPr>
          <w:rFonts w:ascii="Times New Roman" w:eastAsia="Times New Roman" w:hAnsi="Times New Roman" w:cs="Times New Roman"/>
          <w:b/>
          <w:sz w:val="24"/>
          <w:szCs w:val="24"/>
          <w:lang w:eastAsia="en-US"/>
        </w:rPr>
      </w:pPr>
    </w:p>
    <w:p w14:paraId="04D9E7AC" w14:textId="77777777" w:rsidR="00FF331F" w:rsidRDefault="005D7357">
      <w:pPr>
        <w:pStyle w:val="Nagwek2"/>
        <w:spacing w:after="0" w:line="288" w:lineRule="auto"/>
        <w:ind w:left="137"/>
        <w:rPr>
          <w:sz w:val="24"/>
          <w:szCs w:val="24"/>
        </w:rPr>
      </w:pPr>
      <w:r>
        <w:rPr>
          <w:sz w:val="24"/>
          <w:szCs w:val="24"/>
        </w:rPr>
        <w:t>I. ZAMAWIAJĄCY</w:t>
      </w:r>
    </w:p>
    <w:p w14:paraId="36997106" w14:textId="77777777" w:rsidR="00FF331F" w:rsidRDefault="005D7357">
      <w:pPr>
        <w:pStyle w:val="Default"/>
      </w:pPr>
      <w:r>
        <w:t>"STAN-ROL" Stankiewicz Bogusław</w:t>
      </w:r>
    </w:p>
    <w:p w14:paraId="3791CE38" w14:textId="77777777" w:rsidR="00FF331F" w:rsidRDefault="005D7357">
      <w:pPr>
        <w:pStyle w:val="Default"/>
      </w:pPr>
      <w:r>
        <w:t>19-124 Jaświły</w:t>
      </w:r>
    </w:p>
    <w:p w14:paraId="6FA1086B" w14:textId="77777777" w:rsidR="00FF331F" w:rsidRDefault="005D7357">
      <w:pPr>
        <w:pStyle w:val="Default"/>
      </w:pPr>
      <w:bookmarkStart w:id="4" w:name="_Hlk162354016"/>
      <w:r>
        <w:t>Jaświły 73</w:t>
      </w:r>
      <w:bookmarkEnd w:id="4"/>
    </w:p>
    <w:p w14:paraId="0FCCD50E" w14:textId="77777777" w:rsidR="00FF331F" w:rsidRDefault="005D7357">
      <w:pPr>
        <w:pStyle w:val="Default"/>
      </w:pPr>
      <w:r>
        <w:rPr>
          <w:u w:val="single"/>
        </w:rPr>
        <w:t>osoba do kontaktu</w:t>
      </w:r>
      <w:r>
        <w:t>: Stankiewicz Piotr</w:t>
      </w:r>
    </w:p>
    <w:p w14:paraId="40162804" w14:textId="77777777" w:rsidR="00FF331F" w:rsidRDefault="005D7357">
      <w:pPr>
        <w:pStyle w:val="Default"/>
        <w:rPr>
          <w:lang w:val="en-US"/>
        </w:rPr>
      </w:pPr>
      <w:r>
        <w:t xml:space="preserve">Tel.  661 916 060, e-mail: </w:t>
      </w:r>
      <w:hyperlink r:id="rId8">
        <w:r>
          <w:rPr>
            <w:rStyle w:val="Hipercze"/>
          </w:rPr>
          <w:t>stan-rol@tlen.pl</w:t>
        </w:r>
      </w:hyperlink>
      <w:r>
        <w:t xml:space="preserve"> </w:t>
      </w:r>
    </w:p>
    <w:p w14:paraId="2D0A088E" w14:textId="77777777" w:rsidR="00FF331F" w:rsidRDefault="00FF331F">
      <w:pPr>
        <w:pStyle w:val="Default"/>
        <w:rPr>
          <w:lang w:val="en-US"/>
        </w:rPr>
      </w:pPr>
    </w:p>
    <w:p w14:paraId="74F70706" w14:textId="77777777" w:rsidR="00FF331F" w:rsidRDefault="005D7357">
      <w:pPr>
        <w:pStyle w:val="Default"/>
      </w:pPr>
      <w:r>
        <w:rPr>
          <w:u w:val="single"/>
        </w:rPr>
        <w:t>Miejsce realizacji inwestycji</w:t>
      </w:r>
      <w:r>
        <w:t>: ul. Ełcka 49, 19-100 Mońki</w:t>
      </w:r>
    </w:p>
    <w:p w14:paraId="43D57068" w14:textId="77777777" w:rsidR="00FF331F" w:rsidRDefault="00FF331F">
      <w:pPr>
        <w:spacing w:after="0" w:line="288" w:lineRule="auto"/>
        <w:ind w:left="137" w:hanging="10"/>
        <w:jc w:val="both"/>
        <w:rPr>
          <w:sz w:val="24"/>
          <w:szCs w:val="24"/>
        </w:rPr>
      </w:pPr>
    </w:p>
    <w:p w14:paraId="6E46301A" w14:textId="77777777" w:rsidR="00FF331F" w:rsidRDefault="005D7357">
      <w:pPr>
        <w:pStyle w:val="Nagwek2"/>
        <w:spacing w:after="0" w:line="288" w:lineRule="auto"/>
        <w:ind w:left="137"/>
        <w:rPr>
          <w:rFonts w:asciiTheme="minorHAnsi" w:hAnsiTheme="minorHAnsi" w:cstheme="minorHAnsi"/>
          <w:sz w:val="24"/>
          <w:szCs w:val="24"/>
        </w:rPr>
      </w:pPr>
      <w:r>
        <w:rPr>
          <w:rFonts w:cstheme="minorHAnsi"/>
          <w:sz w:val="24"/>
          <w:szCs w:val="24"/>
        </w:rPr>
        <w:t xml:space="preserve">II. OPIS PRZEDMIOTU ZAMÓWIENIA </w:t>
      </w:r>
    </w:p>
    <w:p w14:paraId="275FC3D0" w14:textId="4F15EFB3" w:rsidR="00FF331F" w:rsidRDefault="005D7357" w:rsidP="0085785B">
      <w:pPr>
        <w:spacing w:after="0" w:line="288" w:lineRule="auto"/>
        <w:ind w:left="142"/>
      </w:pPr>
      <w:r>
        <w:rPr>
          <w:rFonts w:cstheme="minorHAnsi"/>
          <w:sz w:val="24"/>
          <w:szCs w:val="24"/>
        </w:rPr>
        <w:t xml:space="preserve"> </w:t>
      </w:r>
      <w:r>
        <w:rPr>
          <w:rFonts w:cstheme="minorHAnsi"/>
          <w:b/>
          <w:sz w:val="24"/>
          <w:szCs w:val="24"/>
        </w:rPr>
        <w:t>KOD CPV:</w:t>
      </w:r>
      <w:r>
        <w:t xml:space="preserve"> </w:t>
      </w:r>
    </w:p>
    <w:p w14:paraId="1FE7BE0F" w14:textId="77777777" w:rsidR="00FF331F" w:rsidRDefault="005D7357">
      <w:pPr>
        <w:spacing w:after="0" w:line="288" w:lineRule="auto"/>
        <w:ind w:left="137" w:firstLine="571"/>
        <w:rPr>
          <w:rFonts w:asciiTheme="minorHAnsi" w:hAnsiTheme="minorHAnsi" w:cstheme="minorHAnsi"/>
          <w:b/>
          <w:sz w:val="24"/>
          <w:szCs w:val="24"/>
        </w:rPr>
      </w:pPr>
      <w:r>
        <w:rPr>
          <w:rFonts w:cstheme="minorHAnsi"/>
          <w:b/>
          <w:sz w:val="24"/>
          <w:szCs w:val="24"/>
        </w:rPr>
        <w:t xml:space="preserve">44613110-4 </w:t>
      </w:r>
      <w:r>
        <w:rPr>
          <w:rFonts w:cstheme="minorHAnsi"/>
          <w:bCs/>
          <w:sz w:val="24"/>
          <w:szCs w:val="24"/>
        </w:rPr>
        <w:t>Silosy</w:t>
      </w:r>
    </w:p>
    <w:p w14:paraId="18730178" w14:textId="77777777" w:rsidR="00FF331F" w:rsidRDefault="005D7357">
      <w:pPr>
        <w:spacing w:after="0" w:line="288" w:lineRule="auto"/>
        <w:ind w:left="137" w:firstLine="571"/>
        <w:rPr>
          <w:rFonts w:asciiTheme="minorHAnsi" w:hAnsiTheme="minorHAnsi" w:cstheme="minorHAnsi"/>
          <w:b/>
          <w:sz w:val="24"/>
          <w:szCs w:val="24"/>
        </w:rPr>
      </w:pPr>
      <w:r>
        <w:rPr>
          <w:rFonts w:cstheme="minorHAnsi"/>
          <w:b/>
          <w:sz w:val="24"/>
          <w:szCs w:val="24"/>
        </w:rPr>
        <w:t xml:space="preserve">42000000-6 </w:t>
      </w:r>
      <w:r>
        <w:rPr>
          <w:rFonts w:cstheme="minorHAnsi"/>
          <w:bCs/>
          <w:sz w:val="24"/>
          <w:szCs w:val="24"/>
        </w:rPr>
        <w:t>Maszyny przemysłowe</w:t>
      </w:r>
    </w:p>
    <w:p w14:paraId="0F0C1F08" w14:textId="77777777" w:rsidR="00FF331F" w:rsidRDefault="005D7357">
      <w:pPr>
        <w:spacing w:after="0" w:line="288" w:lineRule="auto"/>
        <w:rPr>
          <w:rFonts w:asciiTheme="minorHAnsi" w:hAnsiTheme="minorHAnsi" w:cstheme="minorHAnsi"/>
          <w:sz w:val="24"/>
          <w:szCs w:val="24"/>
        </w:rPr>
      </w:pPr>
      <w:r>
        <w:rPr>
          <w:rFonts w:cstheme="minorHAnsi"/>
          <w:b/>
          <w:sz w:val="24"/>
          <w:szCs w:val="24"/>
        </w:rPr>
        <w:t xml:space="preserve"> </w:t>
      </w:r>
      <w:r>
        <w:rPr>
          <w:rFonts w:cstheme="minorHAnsi"/>
          <w:b/>
          <w:sz w:val="24"/>
          <w:szCs w:val="24"/>
        </w:rPr>
        <w:tab/>
      </w:r>
    </w:p>
    <w:p w14:paraId="5F0F1F7D" w14:textId="77777777" w:rsidR="00FF331F" w:rsidRDefault="005D7357">
      <w:pPr>
        <w:pStyle w:val="Akapitzlist"/>
        <w:numPr>
          <w:ilvl w:val="0"/>
          <w:numId w:val="9"/>
        </w:numPr>
        <w:spacing w:after="0" w:line="288" w:lineRule="auto"/>
        <w:jc w:val="both"/>
        <w:rPr>
          <w:rFonts w:asciiTheme="minorHAnsi" w:hAnsiTheme="minorHAnsi" w:cstheme="minorHAnsi"/>
          <w:sz w:val="24"/>
          <w:szCs w:val="24"/>
        </w:rPr>
      </w:pPr>
      <w:r>
        <w:rPr>
          <w:rFonts w:cstheme="minorHAnsi"/>
          <w:sz w:val="24"/>
          <w:szCs w:val="24"/>
        </w:rPr>
        <w:t xml:space="preserve">Przedmiotem zamówienia będzie zakup: </w:t>
      </w:r>
    </w:p>
    <w:p w14:paraId="6237F758" w14:textId="77777777" w:rsidR="00FF331F" w:rsidRDefault="005D7357">
      <w:pPr>
        <w:pStyle w:val="Akapitzlist"/>
        <w:spacing w:after="0" w:line="288" w:lineRule="auto"/>
        <w:jc w:val="both"/>
        <w:rPr>
          <w:rFonts w:asciiTheme="minorHAnsi" w:hAnsiTheme="minorHAnsi" w:cstheme="minorHAnsi"/>
          <w:sz w:val="24"/>
          <w:szCs w:val="24"/>
        </w:rPr>
      </w:pPr>
      <w:r>
        <w:rPr>
          <w:rFonts w:cstheme="minorHAnsi"/>
          <w:sz w:val="24"/>
          <w:szCs w:val="24"/>
        </w:rPr>
        <w:t>-urządzeń technologicznych do budowy baterii dziesięciu silosów zbożowych zaliczanych do XIX kategorii obiektów budowlanych, o parametrach: objętości jednego silosu 676m</w:t>
      </w:r>
      <w:r>
        <w:rPr>
          <w:rFonts w:cstheme="minorHAnsi"/>
          <w:sz w:val="24"/>
          <w:szCs w:val="24"/>
          <w:vertAlign w:val="superscript"/>
        </w:rPr>
        <w:t>3</w:t>
      </w:r>
      <w:r>
        <w:rPr>
          <w:rFonts w:cstheme="minorHAnsi"/>
          <w:sz w:val="24"/>
          <w:szCs w:val="24"/>
        </w:rPr>
        <w:t xml:space="preserve"> i</w:t>
      </w:r>
      <w:r>
        <w:rPr>
          <w:rFonts w:cstheme="minorHAnsi"/>
          <w:sz w:val="24"/>
          <w:szCs w:val="24"/>
          <w:vertAlign w:val="superscript"/>
        </w:rPr>
        <w:t xml:space="preserve"> </w:t>
      </w:r>
      <w:r>
        <w:rPr>
          <w:rFonts w:cstheme="minorHAnsi"/>
          <w:sz w:val="24"/>
          <w:szCs w:val="24"/>
        </w:rPr>
        <w:t>pojemności 300 ton każdy, suszarni zboża z czyszczalnią, osuszaczem, koszem zasypowym, estakadą;</w:t>
      </w:r>
    </w:p>
    <w:p w14:paraId="1818CB41" w14:textId="77777777" w:rsidR="00FF331F" w:rsidRDefault="005D7357">
      <w:pPr>
        <w:pStyle w:val="Akapitzlist"/>
        <w:spacing w:after="0" w:line="288" w:lineRule="auto"/>
        <w:jc w:val="both"/>
        <w:rPr>
          <w:rFonts w:asciiTheme="minorHAnsi" w:hAnsiTheme="minorHAnsi" w:cstheme="minorHAnsi"/>
          <w:sz w:val="24"/>
          <w:szCs w:val="24"/>
        </w:rPr>
      </w:pPr>
      <w:r>
        <w:rPr>
          <w:rFonts w:cstheme="minorHAnsi"/>
          <w:strike/>
          <w:sz w:val="24"/>
          <w:szCs w:val="24"/>
        </w:rPr>
        <w:t>-</w:t>
      </w:r>
      <w:r>
        <w:rPr>
          <w:rFonts w:cstheme="minorHAnsi"/>
          <w:sz w:val="24"/>
          <w:szCs w:val="24"/>
        </w:rPr>
        <w:t xml:space="preserve"> systemu do zarządzania cyklem produkcyjnym.</w:t>
      </w:r>
    </w:p>
    <w:p w14:paraId="0A3A3FC1"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Niezbędna dokumentacja znajduje się pod linkiem:</w:t>
      </w:r>
    </w:p>
    <w:p w14:paraId="78B8CC72" w14:textId="3C6ABEE6" w:rsidR="0085785B" w:rsidRDefault="0085785B">
      <w:pPr>
        <w:pStyle w:val="Akapitzlist"/>
        <w:spacing w:after="0" w:line="288" w:lineRule="auto"/>
        <w:jc w:val="both"/>
      </w:pPr>
      <w:hyperlink r:id="rId9" w:history="1">
        <w:r w:rsidRPr="008757AC">
          <w:rPr>
            <w:rStyle w:val="Hipercze"/>
          </w:rPr>
          <w:t>https://drive.google.com/drive/folders/1vIzCZM3qz-u4TJlwClpbd-I8oDhiyY3K?usp=sharing</w:t>
        </w:r>
      </w:hyperlink>
    </w:p>
    <w:p w14:paraId="2EAABD15" w14:textId="179985F0" w:rsidR="00FF331F" w:rsidRDefault="005D7357">
      <w:pPr>
        <w:pStyle w:val="Akapitzlist"/>
        <w:spacing w:after="0" w:line="288" w:lineRule="auto"/>
        <w:jc w:val="both"/>
        <w:rPr>
          <w:rFonts w:asciiTheme="minorHAnsi" w:hAnsiTheme="minorHAnsi" w:cstheme="minorHAnsi"/>
          <w:sz w:val="24"/>
          <w:szCs w:val="24"/>
        </w:rPr>
      </w:pPr>
      <w:r>
        <w:rPr>
          <w:rFonts w:cstheme="minorHAnsi"/>
          <w:sz w:val="24"/>
          <w:szCs w:val="24"/>
        </w:rPr>
        <w:t xml:space="preserve"> oraz w siedzibie firmy Jaświły 73, 19-124 Jaświły.</w:t>
      </w:r>
    </w:p>
    <w:p w14:paraId="67249E93" w14:textId="77777777" w:rsidR="00FF331F" w:rsidRDefault="00FF331F">
      <w:pPr>
        <w:spacing w:after="0" w:line="288" w:lineRule="auto"/>
        <w:jc w:val="both"/>
        <w:rPr>
          <w:rFonts w:asciiTheme="minorHAnsi" w:hAnsiTheme="minorHAnsi" w:cstheme="minorHAnsi"/>
          <w:b/>
          <w:bCs/>
          <w:sz w:val="24"/>
          <w:szCs w:val="24"/>
        </w:rPr>
      </w:pPr>
    </w:p>
    <w:p w14:paraId="02E46657" w14:textId="77777777" w:rsidR="00FF331F" w:rsidRDefault="005D7357">
      <w:pPr>
        <w:spacing w:after="0" w:line="288" w:lineRule="auto"/>
        <w:jc w:val="both"/>
        <w:rPr>
          <w:rFonts w:asciiTheme="minorHAnsi" w:hAnsiTheme="minorHAnsi" w:cstheme="minorHAnsi"/>
          <w:b/>
          <w:bCs/>
          <w:sz w:val="24"/>
          <w:szCs w:val="24"/>
        </w:rPr>
      </w:pPr>
      <w:r>
        <w:rPr>
          <w:rFonts w:cstheme="minorHAnsi"/>
          <w:b/>
          <w:bCs/>
          <w:sz w:val="24"/>
          <w:szCs w:val="24"/>
        </w:rPr>
        <w:lastRenderedPageBreak/>
        <w:t xml:space="preserve">Szczegółowy opis urządzeń technologicznych: </w:t>
      </w:r>
    </w:p>
    <w:p w14:paraId="0F36D187" w14:textId="77777777" w:rsidR="00FF331F" w:rsidRDefault="005D7357">
      <w:pPr>
        <w:pStyle w:val="Akapitzlist"/>
        <w:numPr>
          <w:ilvl w:val="0"/>
          <w:numId w:val="17"/>
        </w:numPr>
        <w:spacing w:after="0" w:line="288" w:lineRule="auto"/>
        <w:jc w:val="both"/>
        <w:rPr>
          <w:rFonts w:asciiTheme="minorHAnsi" w:hAnsiTheme="minorHAnsi" w:cstheme="minorHAnsi"/>
          <w:sz w:val="24"/>
          <w:szCs w:val="24"/>
        </w:rPr>
      </w:pPr>
      <w:r>
        <w:rPr>
          <w:rFonts w:cstheme="minorHAnsi"/>
          <w:sz w:val="24"/>
          <w:szCs w:val="24"/>
        </w:rPr>
        <w:t>Silos lejowy:</w:t>
      </w:r>
    </w:p>
    <w:p w14:paraId="4510EB2E" w14:textId="77777777"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 xml:space="preserve">ilość – 10 szt.; </w:t>
      </w:r>
    </w:p>
    <w:p w14:paraId="351B2AF7" w14:textId="04A66F34"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 xml:space="preserve">objętości jednego silosu </w:t>
      </w:r>
      <w:r w:rsidR="00F77B21">
        <w:rPr>
          <w:rFonts w:cstheme="minorHAnsi"/>
          <w:sz w:val="24"/>
          <w:szCs w:val="24"/>
        </w:rPr>
        <w:t xml:space="preserve">minimum </w:t>
      </w:r>
      <w:r>
        <w:rPr>
          <w:rFonts w:cstheme="minorHAnsi"/>
          <w:sz w:val="24"/>
          <w:szCs w:val="24"/>
        </w:rPr>
        <w:t>676m</w:t>
      </w:r>
      <w:r>
        <w:rPr>
          <w:rFonts w:cstheme="minorHAnsi"/>
          <w:sz w:val="24"/>
          <w:szCs w:val="24"/>
          <w:vertAlign w:val="superscript"/>
        </w:rPr>
        <w:t>3</w:t>
      </w:r>
      <w:r>
        <w:rPr>
          <w:rFonts w:cstheme="minorHAnsi"/>
          <w:sz w:val="24"/>
          <w:szCs w:val="24"/>
        </w:rPr>
        <w:t>;</w:t>
      </w:r>
    </w:p>
    <w:p w14:paraId="6E4C04BE" w14:textId="77777777"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pojemności 300 ton każdy;</w:t>
      </w:r>
    </w:p>
    <w:p w14:paraId="755EE402" w14:textId="77777777"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system do napowietrzania leja silosu z przyłączem pod wentylator;</w:t>
      </w:r>
    </w:p>
    <w:p w14:paraId="545E0BA6" w14:textId="7CFDF8AF"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ściany boczne blacha falista konstrukcyjna</w:t>
      </w:r>
      <w:r w:rsidR="00F77B21">
        <w:rPr>
          <w:rFonts w:cstheme="minorHAnsi"/>
          <w:sz w:val="24"/>
          <w:szCs w:val="24"/>
        </w:rPr>
        <w:t xml:space="preserve"> minimum</w:t>
      </w:r>
      <w:r>
        <w:rPr>
          <w:rFonts w:cstheme="minorHAnsi"/>
          <w:sz w:val="24"/>
          <w:szCs w:val="24"/>
        </w:rPr>
        <w:t xml:space="preserve"> S350 z cynkiem </w:t>
      </w:r>
      <w:r w:rsidR="00F77B21">
        <w:rPr>
          <w:rFonts w:cstheme="minorHAnsi"/>
          <w:sz w:val="24"/>
          <w:szCs w:val="24"/>
        </w:rPr>
        <w:t xml:space="preserve">minimum </w:t>
      </w:r>
      <w:r>
        <w:rPr>
          <w:rFonts w:cstheme="minorHAnsi"/>
          <w:sz w:val="24"/>
          <w:szCs w:val="24"/>
        </w:rPr>
        <w:t>350g/m</w:t>
      </w:r>
      <w:r>
        <w:rPr>
          <w:rFonts w:cstheme="minorHAnsi"/>
          <w:sz w:val="24"/>
          <w:szCs w:val="24"/>
          <w:vertAlign w:val="superscript"/>
        </w:rPr>
        <w:t>2</w:t>
      </w:r>
      <w:r>
        <w:rPr>
          <w:rFonts w:cstheme="minorHAnsi"/>
          <w:sz w:val="24"/>
          <w:szCs w:val="24"/>
        </w:rPr>
        <w:t>;</w:t>
      </w:r>
    </w:p>
    <w:p w14:paraId="36F1C0F0" w14:textId="7FAF6155"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 xml:space="preserve">dach blacha ocynkowana </w:t>
      </w:r>
      <w:r w:rsidR="00F77B21" w:rsidRPr="00F77B21">
        <w:rPr>
          <w:rFonts w:cstheme="minorHAnsi"/>
          <w:sz w:val="24"/>
          <w:szCs w:val="24"/>
        </w:rPr>
        <w:t xml:space="preserve">minimum </w:t>
      </w:r>
      <w:r>
        <w:rPr>
          <w:rFonts w:cstheme="minorHAnsi"/>
          <w:sz w:val="24"/>
          <w:szCs w:val="24"/>
        </w:rPr>
        <w:t>350 g/m</w:t>
      </w:r>
      <w:r>
        <w:rPr>
          <w:rFonts w:cstheme="minorHAnsi"/>
          <w:sz w:val="24"/>
          <w:szCs w:val="24"/>
          <w:vertAlign w:val="superscript"/>
        </w:rPr>
        <w:t>2</w:t>
      </w:r>
      <w:r>
        <w:rPr>
          <w:rFonts w:cstheme="minorHAnsi"/>
          <w:sz w:val="24"/>
          <w:szCs w:val="24"/>
        </w:rPr>
        <w:t>;</w:t>
      </w:r>
    </w:p>
    <w:p w14:paraId="738384A9" w14:textId="77777777"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całość skręcona śrubami o grubej powłoce cynku kl. twardości 8.8;</w:t>
      </w:r>
    </w:p>
    <w:p w14:paraId="1785408E" w14:textId="740492DC"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 xml:space="preserve">wzmocnienia silosu stal </w:t>
      </w:r>
      <w:r w:rsidRPr="00F77B21">
        <w:rPr>
          <w:rFonts w:cstheme="minorHAnsi"/>
          <w:sz w:val="24"/>
          <w:szCs w:val="24"/>
        </w:rPr>
        <w:t xml:space="preserve">konstrukcyjna </w:t>
      </w:r>
      <w:r w:rsidR="00F77B21">
        <w:rPr>
          <w:rFonts w:cstheme="minorHAnsi"/>
          <w:sz w:val="24"/>
          <w:szCs w:val="24"/>
        </w:rPr>
        <w:t xml:space="preserve">minimum </w:t>
      </w:r>
      <w:r w:rsidRPr="00F77B21">
        <w:rPr>
          <w:rFonts w:cstheme="minorHAnsi"/>
          <w:sz w:val="24"/>
          <w:szCs w:val="24"/>
        </w:rPr>
        <w:t>S350 ocynkowana</w:t>
      </w:r>
      <w:r>
        <w:rPr>
          <w:rFonts w:cstheme="minorHAnsi"/>
          <w:sz w:val="24"/>
          <w:szCs w:val="24"/>
        </w:rPr>
        <w:t>;</w:t>
      </w:r>
    </w:p>
    <w:p w14:paraId="6E0A567C" w14:textId="77777777" w:rsidR="00FF331F" w:rsidRPr="009E1EA6" w:rsidRDefault="005D7357">
      <w:pPr>
        <w:pStyle w:val="Akapitzlist"/>
        <w:numPr>
          <w:ilvl w:val="1"/>
          <w:numId w:val="17"/>
        </w:numPr>
        <w:spacing w:after="0" w:line="288" w:lineRule="auto"/>
        <w:jc w:val="both"/>
        <w:rPr>
          <w:rFonts w:asciiTheme="minorHAnsi" w:hAnsiTheme="minorHAnsi" w:cstheme="minorHAnsi"/>
          <w:sz w:val="24"/>
          <w:szCs w:val="24"/>
        </w:rPr>
      </w:pPr>
      <w:r w:rsidRPr="009E1EA6">
        <w:rPr>
          <w:rFonts w:cstheme="minorHAnsi"/>
          <w:sz w:val="24"/>
          <w:szCs w:val="24"/>
        </w:rPr>
        <w:t>wywietrzniki dachowe;</w:t>
      </w:r>
    </w:p>
    <w:p w14:paraId="1DA4B727" w14:textId="77777777"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właz boczny w leju silosu;</w:t>
      </w:r>
    </w:p>
    <w:p w14:paraId="5313206B" w14:textId="77777777"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właz dachowy wejście z drabiny;</w:t>
      </w:r>
    </w:p>
    <w:p w14:paraId="1FCF8D21" w14:textId="77777777"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kąt spadku leja - 45°;</w:t>
      </w:r>
    </w:p>
    <w:p w14:paraId="7865DFCF" w14:textId="77777777" w:rsidR="00FF331F" w:rsidRDefault="005D7357">
      <w:pPr>
        <w:pStyle w:val="Akapitzlist"/>
        <w:numPr>
          <w:ilvl w:val="1"/>
          <w:numId w:val="17"/>
        </w:numPr>
        <w:spacing w:after="0" w:line="288" w:lineRule="auto"/>
        <w:jc w:val="both"/>
        <w:rPr>
          <w:rFonts w:asciiTheme="minorHAnsi" w:hAnsiTheme="minorHAnsi" w:cstheme="minorHAnsi"/>
          <w:sz w:val="24"/>
          <w:szCs w:val="24"/>
        </w:rPr>
      </w:pPr>
      <w:r>
        <w:rPr>
          <w:rFonts w:cstheme="minorHAnsi"/>
          <w:sz w:val="24"/>
          <w:szCs w:val="24"/>
        </w:rPr>
        <w:t>zestaw kotew mocujących.</w:t>
      </w:r>
    </w:p>
    <w:p w14:paraId="77480A92" w14:textId="77777777" w:rsidR="00FF331F" w:rsidRDefault="005D7357">
      <w:pPr>
        <w:pStyle w:val="Akapitzlist"/>
        <w:numPr>
          <w:ilvl w:val="0"/>
          <w:numId w:val="19"/>
        </w:numPr>
        <w:spacing w:after="0" w:line="288" w:lineRule="auto"/>
        <w:ind w:left="426"/>
        <w:jc w:val="both"/>
        <w:rPr>
          <w:rFonts w:asciiTheme="minorHAnsi" w:hAnsiTheme="minorHAnsi" w:cstheme="minorHAnsi"/>
          <w:sz w:val="24"/>
          <w:szCs w:val="24"/>
        </w:rPr>
      </w:pPr>
      <w:r>
        <w:rPr>
          <w:rFonts w:cstheme="minorHAnsi"/>
          <w:sz w:val="24"/>
          <w:szCs w:val="24"/>
        </w:rPr>
        <w:t>Suszarnia:</w:t>
      </w:r>
    </w:p>
    <w:p w14:paraId="21CA8557"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praca ciągła;</w:t>
      </w:r>
    </w:p>
    <w:p w14:paraId="716A2FA5"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palnik gazowy;</w:t>
      </w:r>
    </w:p>
    <w:p w14:paraId="11B2D35E" w14:textId="35EE9F33"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pojemność zasypowa</w:t>
      </w:r>
      <w:r w:rsidR="00F77B21">
        <w:rPr>
          <w:rFonts w:cstheme="minorHAnsi"/>
          <w:sz w:val="24"/>
          <w:szCs w:val="24"/>
        </w:rPr>
        <w:t xml:space="preserve"> </w:t>
      </w:r>
      <w:r w:rsidR="00F77B21" w:rsidRPr="009E1EA6">
        <w:rPr>
          <w:rFonts w:cstheme="minorHAnsi"/>
          <w:sz w:val="24"/>
          <w:szCs w:val="24"/>
        </w:rPr>
        <w:t>min</w:t>
      </w:r>
      <w:r w:rsidRPr="009E1EA6">
        <w:rPr>
          <w:rFonts w:cstheme="minorHAnsi"/>
          <w:sz w:val="24"/>
          <w:szCs w:val="24"/>
        </w:rPr>
        <w:t xml:space="preserve"> 2,8 x 6,2 m</w:t>
      </w:r>
      <w:r w:rsidR="009E1EA6" w:rsidRPr="009E1EA6">
        <w:rPr>
          <w:rFonts w:cstheme="minorHAnsi"/>
          <w:sz w:val="24"/>
          <w:szCs w:val="24"/>
        </w:rPr>
        <w:t xml:space="preserve"> </w:t>
      </w:r>
      <w:r w:rsidRPr="009E1EA6">
        <w:rPr>
          <w:rFonts w:cstheme="minorHAnsi"/>
          <w:sz w:val="24"/>
          <w:szCs w:val="24"/>
        </w:rPr>
        <w:t>określona</w:t>
      </w:r>
      <w:r>
        <w:rPr>
          <w:rFonts w:cstheme="minorHAnsi"/>
          <w:sz w:val="24"/>
          <w:szCs w:val="24"/>
        </w:rPr>
        <w:t xml:space="preserve"> jako całkowita dla kukurydzy </w:t>
      </w:r>
      <w:proofErr w:type="spellStart"/>
      <w:r w:rsidRPr="00A71100">
        <w:t>ogęstości</w:t>
      </w:r>
      <w:proofErr w:type="spellEnd"/>
      <w:r>
        <w:rPr>
          <w:rFonts w:cstheme="minorHAnsi"/>
          <w:sz w:val="24"/>
          <w:szCs w:val="24"/>
        </w:rPr>
        <w:t xml:space="preserve"> minimum 780 kg/m</w:t>
      </w:r>
      <w:r>
        <w:rPr>
          <w:rFonts w:cstheme="minorHAnsi"/>
          <w:sz w:val="24"/>
          <w:szCs w:val="24"/>
          <w:vertAlign w:val="superscript"/>
        </w:rPr>
        <w:t>3</w:t>
      </w:r>
      <w:r>
        <w:rPr>
          <w:rFonts w:cstheme="minorHAnsi"/>
          <w:sz w:val="24"/>
          <w:szCs w:val="24"/>
        </w:rPr>
        <w:t>;</w:t>
      </w:r>
    </w:p>
    <w:p w14:paraId="14636B88" w14:textId="72D53DC8" w:rsidR="00FF331F" w:rsidRDefault="005D7357">
      <w:pPr>
        <w:pStyle w:val="Akapitzlist"/>
        <w:numPr>
          <w:ilvl w:val="1"/>
          <w:numId w:val="18"/>
        </w:numPr>
        <w:spacing w:after="0" w:line="288" w:lineRule="auto"/>
        <w:jc w:val="both"/>
        <w:rPr>
          <w:rFonts w:asciiTheme="minorHAnsi" w:hAnsiTheme="minorHAnsi" w:cstheme="minorHAnsi"/>
          <w:sz w:val="24"/>
          <w:szCs w:val="24"/>
        </w:rPr>
      </w:pPr>
      <w:r w:rsidRPr="009E1EA6">
        <w:rPr>
          <w:rFonts w:cstheme="minorHAnsi"/>
          <w:sz w:val="24"/>
          <w:szCs w:val="24"/>
        </w:rPr>
        <w:t xml:space="preserve">wydajność dobowa suszarni </w:t>
      </w:r>
      <w:r w:rsidRPr="002047EC">
        <w:rPr>
          <w:rFonts w:cstheme="minorHAnsi"/>
          <w:sz w:val="24"/>
          <w:szCs w:val="24"/>
        </w:rPr>
        <w:t>220-260 ton na dobę</w:t>
      </w:r>
      <w:r w:rsidR="002047EC">
        <w:rPr>
          <w:rFonts w:cstheme="minorHAnsi"/>
          <w:sz w:val="24"/>
          <w:szCs w:val="24"/>
        </w:rPr>
        <w:t>,</w:t>
      </w:r>
      <w:r w:rsidRPr="009E1EA6">
        <w:rPr>
          <w:rFonts w:cstheme="minorHAnsi"/>
          <w:sz w:val="24"/>
          <w:szCs w:val="24"/>
        </w:rPr>
        <w:t xml:space="preserve"> określona</w:t>
      </w:r>
      <w:r>
        <w:rPr>
          <w:rFonts w:cstheme="minorHAnsi"/>
          <w:sz w:val="24"/>
          <w:szCs w:val="24"/>
        </w:rPr>
        <w:t xml:space="preserve"> dla ziarna mokrego po czyszczeniu (zanieczyszczenia max. do 2%), temperatury zewnętrznej 10</w:t>
      </w:r>
      <w:r>
        <w:rPr>
          <w:rFonts w:cstheme="minorHAnsi"/>
          <w:sz w:val="24"/>
          <w:szCs w:val="24"/>
          <w:vertAlign w:val="superscript"/>
        </w:rPr>
        <w:t>o</w:t>
      </w:r>
      <w:r>
        <w:rPr>
          <w:rFonts w:cstheme="minorHAnsi"/>
          <w:sz w:val="24"/>
          <w:szCs w:val="24"/>
        </w:rPr>
        <w:t>C oraz temperatury suszenia 130</w:t>
      </w:r>
      <w:r>
        <w:rPr>
          <w:rFonts w:cstheme="minorHAnsi"/>
          <w:sz w:val="24"/>
          <w:szCs w:val="24"/>
          <w:vertAlign w:val="superscript"/>
        </w:rPr>
        <w:t>o</w:t>
      </w:r>
      <w:r>
        <w:rPr>
          <w:rFonts w:cstheme="minorHAnsi"/>
          <w:sz w:val="24"/>
          <w:szCs w:val="24"/>
        </w:rPr>
        <w:t>C;</w:t>
      </w:r>
    </w:p>
    <w:p w14:paraId="45210497"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wydajność dobowa określona dla pełnego nieprzerwanego trybu ciągłego przy stałym zasypie ziarnem o wilgotności wejściowej 30% oraz wilgotności końcowej 15%;</w:t>
      </w:r>
    </w:p>
    <w:p w14:paraId="1EB9F9F0" w14:textId="149E2A96" w:rsidR="00FF331F" w:rsidRPr="002047EC" w:rsidRDefault="005D7357">
      <w:pPr>
        <w:pStyle w:val="Akapitzlist"/>
        <w:numPr>
          <w:ilvl w:val="1"/>
          <w:numId w:val="18"/>
        </w:numPr>
        <w:spacing w:after="0" w:line="288" w:lineRule="auto"/>
        <w:jc w:val="both"/>
        <w:rPr>
          <w:rFonts w:cstheme="minorHAnsi"/>
          <w:sz w:val="24"/>
          <w:szCs w:val="24"/>
        </w:rPr>
      </w:pPr>
      <w:r>
        <w:rPr>
          <w:rFonts w:cstheme="minorHAnsi"/>
          <w:sz w:val="24"/>
          <w:szCs w:val="24"/>
        </w:rPr>
        <w:t>wydajność dla pszenicy, dla temperatury zewnętrznej 15</w:t>
      </w:r>
      <w:r>
        <w:rPr>
          <w:rFonts w:cstheme="minorHAnsi"/>
          <w:sz w:val="24"/>
          <w:szCs w:val="24"/>
          <w:vertAlign w:val="superscript"/>
        </w:rPr>
        <w:t>o</w:t>
      </w:r>
      <w:r>
        <w:rPr>
          <w:rFonts w:cstheme="minorHAnsi"/>
          <w:sz w:val="24"/>
          <w:szCs w:val="24"/>
        </w:rPr>
        <w:t>C oraz temperatury suszenia 95</w:t>
      </w:r>
      <w:r w:rsidR="00A71100">
        <w:rPr>
          <w:rFonts w:cstheme="minorHAnsi"/>
          <w:sz w:val="24"/>
          <w:szCs w:val="24"/>
          <w:vertAlign w:val="superscript"/>
        </w:rPr>
        <w:t>o</w:t>
      </w:r>
      <w:r>
        <w:rPr>
          <w:rFonts w:cstheme="minorHAnsi"/>
          <w:sz w:val="24"/>
          <w:szCs w:val="24"/>
        </w:rPr>
        <w:t>C;</w:t>
      </w:r>
    </w:p>
    <w:p w14:paraId="35B6F37E" w14:textId="36E8FAFE" w:rsidR="00FF331F" w:rsidRPr="002047EC" w:rsidRDefault="005D7357" w:rsidP="009E1EA6">
      <w:pPr>
        <w:pStyle w:val="Akapitzlist"/>
        <w:numPr>
          <w:ilvl w:val="1"/>
          <w:numId w:val="18"/>
        </w:numPr>
        <w:spacing w:after="0" w:line="288" w:lineRule="auto"/>
        <w:jc w:val="both"/>
        <w:rPr>
          <w:rFonts w:cstheme="minorHAnsi"/>
          <w:sz w:val="24"/>
          <w:szCs w:val="24"/>
        </w:rPr>
      </w:pPr>
      <w:r w:rsidRPr="002047EC">
        <w:rPr>
          <w:rFonts w:cstheme="minorHAnsi"/>
          <w:sz w:val="24"/>
          <w:szCs w:val="24"/>
        </w:rPr>
        <w:t>zużycie gazu LPG ok. 1,6 l/t%;  (</w:t>
      </w:r>
      <w:r w:rsidR="002047EC">
        <w:rPr>
          <w:rFonts w:cstheme="minorHAnsi"/>
          <w:sz w:val="24"/>
          <w:szCs w:val="24"/>
        </w:rPr>
        <w:t>od</w:t>
      </w:r>
      <w:r w:rsidRPr="002047EC">
        <w:rPr>
          <w:rFonts w:cstheme="minorHAnsi"/>
          <w:sz w:val="24"/>
          <w:szCs w:val="24"/>
        </w:rPr>
        <w:t xml:space="preserve"> 1,6 do 2,2)</w:t>
      </w:r>
    </w:p>
    <w:p w14:paraId="46A7FD5E" w14:textId="3B6BBD7E"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 xml:space="preserve">wysokość max. </w:t>
      </w:r>
      <w:r w:rsidRPr="002047EC">
        <w:rPr>
          <w:rFonts w:cstheme="minorHAnsi"/>
          <w:sz w:val="24"/>
          <w:szCs w:val="24"/>
        </w:rPr>
        <w:t>suszarni od 16 do 18 m</w:t>
      </w:r>
      <w:r w:rsidR="002047EC" w:rsidRPr="002047EC">
        <w:rPr>
          <w:rFonts w:cstheme="minorHAnsi"/>
          <w:sz w:val="24"/>
          <w:szCs w:val="24"/>
        </w:rPr>
        <w:t xml:space="preserve"> </w:t>
      </w:r>
      <w:r>
        <w:rPr>
          <w:rFonts w:cstheme="minorHAnsi"/>
          <w:sz w:val="24"/>
          <w:szCs w:val="24"/>
        </w:rPr>
        <w:t>podana +/- 1,0 m w zależności od typu fundamentu oraz wysypu spod suszarni;</w:t>
      </w:r>
    </w:p>
    <w:p w14:paraId="35AFDBC3" w14:textId="79CFDAA9"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pole podstawy suszarni określone, jako max. wymiary obrysu suszarni po obwodzie z</w:t>
      </w:r>
      <w:r w:rsidR="00A71100">
        <w:rPr>
          <w:rFonts w:cstheme="minorHAnsi"/>
          <w:sz w:val="24"/>
          <w:szCs w:val="24"/>
        </w:rPr>
        <w:t> </w:t>
      </w:r>
      <w:r>
        <w:rPr>
          <w:rFonts w:cstheme="minorHAnsi"/>
          <w:sz w:val="24"/>
          <w:szCs w:val="24"/>
        </w:rPr>
        <w:t>wykluczeniem wersji z wentylatorem naziemnym;</w:t>
      </w:r>
    </w:p>
    <w:p w14:paraId="368E8ECC" w14:textId="113A246F"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w pełni ocieplona płytą warstwową</w:t>
      </w:r>
      <w:r w:rsidR="009E1EA6">
        <w:rPr>
          <w:rFonts w:cstheme="minorHAnsi"/>
          <w:sz w:val="24"/>
          <w:szCs w:val="24"/>
        </w:rPr>
        <w:t xml:space="preserve"> lub wełną mineralną</w:t>
      </w:r>
      <w:r>
        <w:rPr>
          <w:rFonts w:cstheme="minorHAnsi"/>
          <w:sz w:val="24"/>
          <w:szCs w:val="24"/>
        </w:rPr>
        <w:t xml:space="preserve"> o grubości 50 - 60 mm;</w:t>
      </w:r>
    </w:p>
    <w:p w14:paraId="1609027A"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całkowicie pozbawiona mostków cieplnych - brak powstawania kondensatu wewnątrz urządzenia;</w:t>
      </w:r>
    </w:p>
    <w:p w14:paraId="72B0B80B"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wyposażona w system odzysku ciepła z sekcji chłodzenia;</w:t>
      </w:r>
    </w:p>
    <w:p w14:paraId="009160E8"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wyposażona w suszenie dwustopniowe/dwutemperaturowe - strefa 40</w:t>
      </w:r>
      <w:r>
        <w:rPr>
          <w:rFonts w:cstheme="minorHAnsi"/>
          <w:sz w:val="24"/>
          <w:szCs w:val="24"/>
          <w:vertAlign w:val="superscript"/>
        </w:rPr>
        <w:t>o</w:t>
      </w:r>
      <w:r>
        <w:rPr>
          <w:rFonts w:cstheme="minorHAnsi"/>
          <w:sz w:val="24"/>
          <w:szCs w:val="24"/>
        </w:rPr>
        <w:t>C i strefa 120-140</w:t>
      </w:r>
      <w:r>
        <w:rPr>
          <w:rFonts w:cstheme="minorHAnsi"/>
          <w:sz w:val="24"/>
          <w:szCs w:val="24"/>
          <w:vertAlign w:val="superscript"/>
        </w:rPr>
        <w:t>o</w:t>
      </w:r>
      <w:r>
        <w:rPr>
          <w:rFonts w:cstheme="minorHAnsi"/>
          <w:sz w:val="24"/>
          <w:szCs w:val="24"/>
        </w:rPr>
        <w:t>C (powietrze z odzysku z chłodzenia o temperaturze 40</w:t>
      </w:r>
      <w:r>
        <w:rPr>
          <w:rFonts w:cstheme="minorHAnsi"/>
          <w:sz w:val="24"/>
          <w:szCs w:val="24"/>
          <w:vertAlign w:val="superscript"/>
        </w:rPr>
        <w:t>o</w:t>
      </w:r>
      <w:r>
        <w:rPr>
          <w:rFonts w:cstheme="minorHAnsi"/>
          <w:sz w:val="24"/>
          <w:szCs w:val="24"/>
        </w:rPr>
        <w:t>C przenoszone na sam szczyt suszarni, które służy do wstępnego odgrzewania najbardziej mokrego ziarna - nie zapraża ziarna od razu gorącym powietrzem);</w:t>
      </w:r>
    </w:p>
    <w:p w14:paraId="643F4EC4" w14:textId="65C858DD"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wykonana ze stali konstrukcyjnej</w:t>
      </w:r>
      <w:r w:rsidR="004978DA">
        <w:rPr>
          <w:rFonts w:cstheme="minorHAnsi"/>
          <w:sz w:val="24"/>
          <w:szCs w:val="24"/>
        </w:rPr>
        <w:t xml:space="preserve"> </w:t>
      </w:r>
      <w:r w:rsidR="004978DA" w:rsidRPr="004978DA">
        <w:rPr>
          <w:rFonts w:cstheme="minorHAnsi"/>
          <w:sz w:val="24"/>
          <w:szCs w:val="24"/>
        </w:rPr>
        <w:t>minimum</w:t>
      </w:r>
      <w:r w:rsidRPr="004978DA">
        <w:rPr>
          <w:rFonts w:cstheme="minorHAnsi"/>
          <w:sz w:val="24"/>
          <w:szCs w:val="24"/>
        </w:rPr>
        <w:t xml:space="preserve"> S350 z</w:t>
      </w:r>
      <w:r>
        <w:rPr>
          <w:rFonts w:cstheme="minorHAnsi"/>
          <w:sz w:val="24"/>
          <w:szCs w:val="24"/>
        </w:rPr>
        <w:t xml:space="preserve"> </w:t>
      </w:r>
      <w:proofErr w:type="spellStart"/>
      <w:r>
        <w:rPr>
          <w:rFonts w:cstheme="minorHAnsi"/>
          <w:sz w:val="24"/>
          <w:szCs w:val="24"/>
        </w:rPr>
        <w:t>ocynkiem</w:t>
      </w:r>
      <w:proofErr w:type="spellEnd"/>
      <w:r>
        <w:rPr>
          <w:rFonts w:cstheme="minorHAnsi"/>
          <w:sz w:val="24"/>
          <w:szCs w:val="24"/>
        </w:rPr>
        <w:t xml:space="preserve"> </w:t>
      </w:r>
      <w:r w:rsidR="00A71100">
        <w:rPr>
          <w:rFonts w:cstheme="minorHAnsi"/>
          <w:sz w:val="24"/>
          <w:szCs w:val="24"/>
        </w:rPr>
        <w:t>z</w:t>
      </w:r>
      <w:r>
        <w:rPr>
          <w:rFonts w:cstheme="minorHAnsi"/>
          <w:sz w:val="24"/>
          <w:szCs w:val="24"/>
        </w:rPr>
        <w:t xml:space="preserve"> 350 g/m</w:t>
      </w:r>
      <w:r>
        <w:rPr>
          <w:rFonts w:cstheme="minorHAnsi"/>
          <w:sz w:val="24"/>
          <w:szCs w:val="24"/>
          <w:vertAlign w:val="superscript"/>
        </w:rPr>
        <w:t>2</w:t>
      </w:r>
      <w:r>
        <w:rPr>
          <w:rFonts w:cstheme="minorHAnsi"/>
          <w:sz w:val="24"/>
          <w:szCs w:val="24"/>
        </w:rPr>
        <w:t>;</w:t>
      </w:r>
    </w:p>
    <w:p w14:paraId="6BBD8EAB"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lastRenderedPageBreak/>
        <w:t>wentylator/y osiowe z klapami redukującymi pylenie (klapy dławiące wentylatory powietrza wylotowego w momencie zsypu ziarna z suszarni co minimalizuje pylenie urządzenia);</w:t>
      </w:r>
    </w:p>
    <w:p w14:paraId="621716C7"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wyposażona w bufor wyładowczy, co eliminuje konieczność ciągłej pracy przenośnika wyładowczego;</w:t>
      </w:r>
    </w:p>
    <w:p w14:paraId="2AD1B66C"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duży bufor załadowczy, co wyklucza możliwość strat energii przez zasysane "lewego powietrza";</w:t>
      </w:r>
    </w:p>
    <w:p w14:paraId="4A5016D0"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2 punkty poboru próbki ziarna z daszków wysokich i jeden punkt z poziomu "O".</w:t>
      </w:r>
    </w:p>
    <w:p w14:paraId="7D8811A2" w14:textId="77777777" w:rsidR="00FF331F" w:rsidRDefault="005D7357">
      <w:pPr>
        <w:pStyle w:val="Akapitzlist"/>
        <w:numPr>
          <w:ilvl w:val="0"/>
          <w:numId w:val="19"/>
        </w:numPr>
        <w:spacing w:after="0" w:line="288" w:lineRule="auto"/>
        <w:jc w:val="both"/>
        <w:rPr>
          <w:rFonts w:asciiTheme="minorHAnsi" w:hAnsiTheme="minorHAnsi" w:cstheme="minorHAnsi"/>
          <w:sz w:val="24"/>
          <w:szCs w:val="24"/>
        </w:rPr>
      </w:pPr>
      <w:r>
        <w:rPr>
          <w:rFonts w:cstheme="minorHAnsi"/>
          <w:sz w:val="24"/>
          <w:szCs w:val="24"/>
        </w:rPr>
        <w:t xml:space="preserve">Czyszczalnia zbożowa </w:t>
      </w:r>
      <w:proofErr w:type="spellStart"/>
      <w:r>
        <w:rPr>
          <w:rFonts w:cstheme="minorHAnsi"/>
          <w:sz w:val="24"/>
          <w:szCs w:val="24"/>
        </w:rPr>
        <w:t>bębnowo-sitowa</w:t>
      </w:r>
      <w:proofErr w:type="spellEnd"/>
      <w:r>
        <w:rPr>
          <w:rFonts w:cstheme="minorHAnsi"/>
          <w:sz w:val="24"/>
          <w:szCs w:val="24"/>
        </w:rPr>
        <w:t>:</w:t>
      </w:r>
    </w:p>
    <w:p w14:paraId="68197F84" w14:textId="4A581C19"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wydajność czyszczenia wstępnego</w:t>
      </w:r>
      <w:r w:rsidR="009E1EA6">
        <w:rPr>
          <w:rFonts w:cstheme="minorHAnsi"/>
          <w:sz w:val="24"/>
          <w:szCs w:val="24"/>
        </w:rPr>
        <w:t xml:space="preserve"> </w:t>
      </w:r>
      <w:r w:rsidR="009E1EA6" w:rsidRPr="009E1EA6">
        <w:rPr>
          <w:rFonts w:cstheme="minorHAnsi"/>
          <w:sz w:val="24"/>
          <w:szCs w:val="24"/>
        </w:rPr>
        <w:t xml:space="preserve">minimum </w:t>
      </w:r>
      <w:r w:rsidRPr="009E1EA6">
        <w:rPr>
          <w:rFonts w:cstheme="minorHAnsi"/>
          <w:sz w:val="24"/>
          <w:szCs w:val="24"/>
        </w:rPr>
        <w:t xml:space="preserve"> 80t/h,</w:t>
      </w:r>
      <w:r w:rsidR="009E1EA6">
        <w:rPr>
          <w:rFonts w:cstheme="minorHAnsi"/>
          <w:sz w:val="24"/>
          <w:szCs w:val="24"/>
        </w:rPr>
        <w:t xml:space="preserve">  </w:t>
      </w:r>
      <w:r>
        <w:rPr>
          <w:rFonts w:cstheme="minorHAnsi"/>
          <w:sz w:val="24"/>
          <w:szCs w:val="24"/>
        </w:rPr>
        <w:t>podana dla ziarna pszenicy o</w:t>
      </w:r>
      <w:r w:rsidR="00A71100">
        <w:rPr>
          <w:rFonts w:cstheme="minorHAnsi"/>
          <w:sz w:val="24"/>
          <w:szCs w:val="24"/>
        </w:rPr>
        <w:t> </w:t>
      </w:r>
      <w:r>
        <w:rPr>
          <w:rFonts w:cstheme="minorHAnsi"/>
          <w:sz w:val="24"/>
          <w:szCs w:val="24"/>
        </w:rPr>
        <w:t>wilgotności 15%;</w:t>
      </w:r>
    </w:p>
    <w:p w14:paraId="353DDAF9"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czyszczenie wstępne polegać ma na oddzieleniu zanieczyszczeń lekkich w systemie aspiracji oraz zanieczyszczeń największych pod względem rozmiaru, które nie przedostają się przez system sit;</w:t>
      </w:r>
    </w:p>
    <w:p w14:paraId="21064B24"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podana wydajność może być zachowana przy czyszczeniu wstępnym, w przypadku zmian w układzie sit wydajność zmieni się;</w:t>
      </w:r>
    </w:p>
    <w:p w14:paraId="097D5EE7" w14:textId="59585E31"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 xml:space="preserve">wyposażenie: cyklon pyłowy z wyrzutnią powietrza, regulator przepływu powietrza sterowany elektrycznie, </w:t>
      </w:r>
      <w:proofErr w:type="spellStart"/>
      <w:r>
        <w:rPr>
          <w:rFonts w:cstheme="minorHAnsi"/>
          <w:sz w:val="24"/>
          <w:szCs w:val="24"/>
        </w:rPr>
        <w:t>rozsypnik</w:t>
      </w:r>
      <w:proofErr w:type="spellEnd"/>
      <w:r>
        <w:rPr>
          <w:rFonts w:cstheme="minorHAnsi"/>
          <w:sz w:val="24"/>
          <w:szCs w:val="24"/>
        </w:rPr>
        <w:t xml:space="preserve"> ziarna, aspiracja bębna czyszczącego, regulacja pochylenia bębna czyszczącego przekładnią ślimakową (opcjonalnie sterowanie elektryczne), zestaw sit do czyszczenia wstępnego.</w:t>
      </w:r>
    </w:p>
    <w:p w14:paraId="29AE6796" w14:textId="305EDFC8" w:rsidR="00FF331F" w:rsidRDefault="005D7357">
      <w:pPr>
        <w:pStyle w:val="Akapitzlist"/>
        <w:numPr>
          <w:ilvl w:val="0"/>
          <w:numId w:val="19"/>
        </w:numPr>
        <w:spacing w:after="0" w:line="288" w:lineRule="auto"/>
        <w:jc w:val="both"/>
        <w:rPr>
          <w:rFonts w:asciiTheme="minorHAnsi" w:hAnsiTheme="minorHAnsi" w:cstheme="minorHAnsi"/>
          <w:sz w:val="24"/>
          <w:szCs w:val="24"/>
        </w:rPr>
      </w:pPr>
      <w:r>
        <w:rPr>
          <w:rFonts w:cstheme="minorHAnsi"/>
          <w:sz w:val="24"/>
          <w:szCs w:val="24"/>
        </w:rPr>
        <w:t xml:space="preserve">Kosz </w:t>
      </w:r>
      <w:proofErr w:type="spellStart"/>
      <w:r>
        <w:rPr>
          <w:rFonts w:cstheme="minorHAnsi"/>
          <w:sz w:val="24"/>
          <w:szCs w:val="24"/>
        </w:rPr>
        <w:t>przyjęciowy</w:t>
      </w:r>
      <w:proofErr w:type="spellEnd"/>
      <w:r>
        <w:rPr>
          <w:rFonts w:cstheme="minorHAnsi"/>
          <w:sz w:val="24"/>
          <w:szCs w:val="24"/>
        </w:rPr>
        <w:t xml:space="preserve"> z przenośnikiem łańcuchowym TPR: </w:t>
      </w:r>
    </w:p>
    <w:p w14:paraId="22C8AAA7" w14:textId="13D7D0FB" w:rsidR="00FF331F" w:rsidRPr="008C3303"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 xml:space="preserve">wymiary kosza: </w:t>
      </w:r>
      <w:r w:rsidRPr="008C3303">
        <w:rPr>
          <w:rFonts w:cstheme="minorHAnsi"/>
          <w:sz w:val="24"/>
          <w:szCs w:val="24"/>
        </w:rPr>
        <w:t xml:space="preserve">minimum 8,0x3,0 m; </w:t>
      </w:r>
    </w:p>
    <w:p w14:paraId="07479540" w14:textId="014AD133" w:rsidR="00FF331F" w:rsidRPr="008C3303" w:rsidRDefault="005D7357">
      <w:pPr>
        <w:pStyle w:val="Akapitzlist"/>
        <w:numPr>
          <w:ilvl w:val="2"/>
          <w:numId w:val="19"/>
        </w:numPr>
        <w:spacing w:after="0" w:line="288" w:lineRule="auto"/>
        <w:jc w:val="both"/>
        <w:rPr>
          <w:rFonts w:asciiTheme="minorHAnsi" w:hAnsiTheme="minorHAnsi" w:cstheme="minorHAnsi"/>
          <w:sz w:val="24"/>
          <w:szCs w:val="24"/>
        </w:rPr>
      </w:pPr>
      <w:r w:rsidRPr="008C3303">
        <w:rPr>
          <w:rFonts w:cstheme="minorHAnsi"/>
          <w:sz w:val="24"/>
          <w:szCs w:val="24"/>
        </w:rPr>
        <w:t xml:space="preserve">wymiary kraty kosza: minimum 8,0x3,0 m; </w:t>
      </w:r>
    </w:p>
    <w:p w14:paraId="60355DCA" w14:textId="14AFCF41" w:rsidR="00FF331F" w:rsidRPr="008C3303" w:rsidRDefault="005D7357">
      <w:pPr>
        <w:pStyle w:val="Akapitzlist"/>
        <w:numPr>
          <w:ilvl w:val="2"/>
          <w:numId w:val="19"/>
        </w:numPr>
        <w:spacing w:after="0" w:line="288" w:lineRule="auto"/>
        <w:jc w:val="both"/>
        <w:rPr>
          <w:rFonts w:asciiTheme="minorHAnsi" w:hAnsiTheme="minorHAnsi" w:cstheme="minorHAnsi"/>
          <w:sz w:val="24"/>
          <w:szCs w:val="24"/>
        </w:rPr>
      </w:pPr>
      <w:r w:rsidRPr="008C3303">
        <w:rPr>
          <w:rFonts w:cstheme="minorHAnsi"/>
          <w:sz w:val="24"/>
          <w:szCs w:val="24"/>
        </w:rPr>
        <w:t>minimum  80t/h;</w:t>
      </w:r>
    </w:p>
    <w:p w14:paraId="7A5BE84B" w14:textId="2D4A7387" w:rsidR="00FF331F" w:rsidRPr="008C3303" w:rsidRDefault="005D7357">
      <w:pPr>
        <w:pStyle w:val="Akapitzlist"/>
        <w:numPr>
          <w:ilvl w:val="2"/>
          <w:numId w:val="19"/>
        </w:numPr>
        <w:spacing w:after="0" w:line="288" w:lineRule="auto"/>
        <w:jc w:val="both"/>
        <w:rPr>
          <w:rFonts w:asciiTheme="minorHAnsi" w:hAnsiTheme="minorHAnsi" w:cstheme="minorHAnsi"/>
          <w:sz w:val="24"/>
          <w:szCs w:val="24"/>
        </w:rPr>
      </w:pPr>
      <w:r w:rsidRPr="008C3303">
        <w:rPr>
          <w:rFonts w:cstheme="minorHAnsi"/>
          <w:sz w:val="24"/>
          <w:szCs w:val="24"/>
        </w:rPr>
        <w:t>L=</w:t>
      </w:r>
      <w:r w:rsidR="008C3303">
        <w:rPr>
          <w:rFonts w:cstheme="minorHAnsi"/>
          <w:sz w:val="24"/>
          <w:szCs w:val="24"/>
        </w:rPr>
        <w:t xml:space="preserve"> ok. </w:t>
      </w:r>
      <w:r w:rsidRPr="008C3303">
        <w:rPr>
          <w:rFonts w:cstheme="minorHAnsi"/>
          <w:sz w:val="24"/>
          <w:szCs w:val="24"/>
        </w:rPr>
        <w:t>9,5 m;</w:t>
      </w:r>
    </w:p>
    <w:p w14:paraId="32EB8440"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sidRPr="008C3303">
        <w:rPr>
          <w:rFonts w:cstheme="minorHAnsi"/>
          <w:sz w:val="24"/>
          <w:szCs w:val="24"/>
        </w:rPr>
        <w:t>dno przenośnika wyłożone</w:t>
      </w:r>
      <w:r>
        <w:rPr>
          <w:rFonts w:cstheme="minorHAnsi"/>
          <w:sz w:val="24"/>
          <w:szCs w:val="24"/>
        </w:rPr>
        <w:t xml:space="preserve"> materiałem trudnościeralnym;</w:t>
      </w:r>
    </w:p>
    <w:p w14:paraId="103D6099"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lista prowadząca łańcuch wykonana z materiału trudnościeralnego (w przypadku przenośników łańcuchowych poziomych);</w:t>
      </w:r>
    </w:p>
    <w:p w14:paraId="1DAF7CCA"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regulacja wydajności za pomocą falownika;</w:t>
      </w:r>
    </w:p>
    <w:p w14:paraId="7053157D" w14:textId="34E99732" w:rsidR="00FF331F" w:rsidRPr="008C3303"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wykonany w całości z blachy konstrukcyjnej ocynkowanej o grubej powłoce cynku 350</w:t>
      </w:r>
      <w:r w:rsidR="00A71100">
        <w:rPr>
          <w:rFonts w:cstheme="minorHAnsi"/>
          <w:sz w:val="24"/>
          <w:szCs w:val="24"/>
        </w:rPr>
        <w:t> </w:t>
      </w:r>
      <w:r w:rsidRPr="008C3303">
        <w:rPr>
          <w:rFonts w:cstheme="minorHAnsi"/>
          <w:sz w:val="24"/>
          <w:szCs w:val="24"/>
        </w:rPr>
        <w:t>g/m²;</w:t>
      </w:r>
    </w:p>
    <w:p w14:paraId="3E6C60E2" w14:textId="72CE0802" w:rsidR="00FF331F" w:rsidRDefault="005D7357">
      <w:pPr>
        <w:pStyle w:val="Akapitzlist"/>
        <w:numPr>
          <w:ilvl w:val="2"/>
          <w:numId w:val="19"/>
        </w:numPr>
        <w:spacing w:after="0" w:line="288" w:lineRule="auto"/>
        <w:jc w:val="both"/>
        <w:rPr>
          <w:rFonts w:asciiTheme="minorHAnsi" w:hAnsiTheme="minorHAnsi" w:cstheme="minorHAnsi"/>
          <w:sz w:val="24"/>
          <w:szCs w:val="24"/>
        </w:rPr>
      </w:pPr>
      <w:r w:rsidRPr="008C3303">
        <w:rPr>
          <w:rFonts w:cstheme="minorHAnsi"/>
          <w:sz w:val="24"/>
          <w:szCs w:val="24"/>
        </w:rPr>
        <w:t>napęd sterowany</w:t>
      </w:r>
      <w:r>
        <w:rPr>
          <w:rFonts w:cstheme="minorHAnsi"/>
          <w:sz w:val="24"/>
          <w:szCs w:val="24"/>
        </w:rPr>
        <w:t xml:space="preserve"> przez przemiennik częstotliwości (falownik z układem chłodzenia) </w:t>
      </w:r>
    </w:p>
    <w:p w14:paraId="5ECD9D55"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łopatki łańcucha z nakładką tworzywa;</w:t>
      </w:r>
    </w:p>
    <w:p w14:paraId="1119C0EA" w14:textId="005A1CE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wyposażony w oprawy łożyskowe wraz z łożyskiem typu</w:t>
      </w:r>
      <w:r w:rsidR="00A71100">
        <w:rPr>
          <w:rFonts w:cstheme="minorHAnsi"/>
          <w:sz w:val="24"/>
          <w:szCs w:val="24"/>
        </w:rPr>
        <w:t>;</w:t>
      </w:r>
    </w:p>
    <w:p w14:paraId="240A8E3A"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całość skręcona śrubami o grubej powłoce cynku kl. twardości 8.8;</w:t>
      </w:r>
    </w:p>
    <w:p w14:paraId="43FF09E8"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koło nawrotne pełne;</w:t>
      </w:r>
    </w:p>
    <w:p w14:paraId="2A2BE405"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okno rewizyjne na napędowej części przenośnika;</w:t>
      </w:r>
    </w:p>
    <w:p w14:paraId="70D76C61"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segment napinający z napinaczem mechanicznym;</w:t>
      </w:r>
    </w:p>
    <w:p w14:paraId="1365B9E8"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zabezpieczenie przenośnika łańcuchowego przed przepełnieniem na napędowej części.</w:t>
      </w:r>
    </w:p>
    <w:p w14:paraId="4099A5B7" w14:textId="0D5B0650" w:rsidR="00FF331F" w:rsidRDefault="005D7357">
      <w:pPr>
        <w:pStyle w:val="Akapitzlist"/>
        <w:numPr>
          <w:ilvl w:val="0"/>
          <w:numId w:val="19"/>
        </w:numPr>
        <w:spacing w:after="0" w:line="288" w:lineRule="auto"/>
        <w:jc w:val="both"/>
        <w:rPr>
          <w:rFonts w:asciiTheme="minorHAnsi" w:hAnsiTheme="minorHAnsi" w:cstheme="minorHAnsi"/>
          <w:sz w:val="24"/>
          <w:szCs w:val="24"/>
        </w:rPr>
      </w:pPr>
      <w:r>
        <w:rPr>
          <w:rFonts w:cstheme="minorHAnsi"/>
          <w:sz w:val="24"/>
          <w:szCs w:val="24"/>
        </w:rPr>
        <w:t>Przenośnik łańcuchowy</w:t>
      </w:r>
      <w:r w:rsidR="00B05E6F">
        <w:rPr>
          <w:rFonts w:cstheme="minorHAnsi"/>
          <w:sz w:val="24"/>
          <w:szCs w:val="24"/>
        </w:rPr>
        <w:t xml:space="preserve"> TPR:</w:t>
      </w:r>
    </w:p>
    <w:p w14:paraId="61772C4E"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 xml:space="preserve">Ilość - łącznie 14 szt. , w tym: </w:t>
      </w:r>
    </w:p>
    <w:p w14:paraId="33EB8979"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Przenośnik łańcuchowy, dwupodłogowy skos 20 st., L= 6,5 m – 1 szt.</w:t>
      </w:r>
    </w:p>
    <w:p w14:paraId="6E05B854"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lastRenderedPageBreak/>
        <w:t>Przenośnik łańcuchowy, L=12,0 m – 1 szt.</w:t>
      </w:r>
    </w:p>
    <w:p w14:paraId="6C7D5265"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Przenośnik łańcuchowy, L=6,5 m -2 szt.</w:t>
      </w:r>
    </w:p>
    <w:p w14:paraId="1ECECB7A"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 xml:space="preserve"> Przenośnik łańcuchowy, L=9,5 m – 1 szt. </w:t>
      </w:r>
    </w:p>
    <w:p w14:paraId="7E60D89D"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Przenośnik łańcuchowy, L=5,5 m – 1 szt.</w:t>
      </w:r>
    </w:p>
    <w:p w14:paraId="6463024F"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Przenośnik łańcuchowy, L=18,0 m – 2 szt.</w:t>
      </w:r>
    </w:p>
    <w:p w14:paraId="455C7388"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Przenośnik łańcuchowy, L=22,0 m – 2 szt.</w:t>
      </w:r>
    </w:p>
    <w:p w14:paraId="06C8F24A"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Przenośnik łańcuchowy z gęsią szyją 45st, L=14,0 m – 2 szt.</w:t>
      </w:r>
    </w:p>
    <w:p w14:paraId="6603B81A"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Przenośnik łańcuchowy, L=25,5m – 2 szt.</w:t>
      </w:r>
    </w:p>
    <w:p w14:paraId="37BAB8A1"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dno przenośnika wyłożone materiałem trudnościeralnym;</w:t>
      </w:r>
    </w:p>
    <w:p w14:paraId="1149C3A5"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lista prowadząca łańcuch wykonana z materiału trudnościeralnego (w przypadku przenośników łańcuchowych poziomych);</w:t>
      </w:r>
    </w:p>
    <w:p w14:paraId="55E34B89"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 xml:space="preserve">wykonany w całości z blachy konstrukcyjnej ocynkowanej o grubej warstwie </w:t>
      </w:r>
      <w:proofErr w:type="spellStart"/>
      <w:r>
        <w:rPr>
          <w:rFonts w:cstheme="minorHAnsi"/>
          <w:sz w:val="24"/>
          <w:szCs w:val="24"/>
        </w:rPr>
        <w:t>ocynku</w:t>
      </w:r>
      <w:proofErr w:type="spellEnd"/>
      <w:r>
        <w:rPr>
          <w:rFonts w:cstheme="minorHAnsi"/>
          <w:sz w:val="24"/>
          <w:szCs w:val="24"/>
        </w:rPr>
        <w:t xml:space="preserve"> 350 g/m</w:t>
      </w:r>
      <w:r>
        <w:rPr>
          <w:rFonts w:cstheme="minorHAnsi"/>
          <w:sz w:val="24"/>
          <w:szCs w:val="24"/>
          <w:vertAlign w:val="superscript"/>
        </w:rPr>
        <w:t>2</w:t>
      </w:r>
      <w:r>
        <w:rPr>
          <w:rFonts w:cstheme="minorHAnsi"/>
          <w:sz w:val="24"/>
          <w:szCs w:val="24"/>
        </w:rPr>
        <w:t>;</w:t>
      </w:r>
    </w:p>
    <w:p w14:paraId="0BD5A243"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łopatki łańcucha z nakładką z tworzywa;</w:t>
      </w:r>
    </w:p>
    <w:p w14:paraId="1DBE8F80"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 xml:space="preserve">wyposażony w oprawy łożyskowe wraz z łożyskiem typu </w:t>
      </w:r>
    </w:p>
    <w:p w14:paraId="3293ECF4"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całość skręcona śrubami o grubej powłoce cynku kl. twardości 8.8;</w:t>
      </w:r>
    </w:p>
    <w:p w14:paraId="6FF6231B"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okno rewizyjne na napędowej części przenośnika;</w:t>
      </w:r>
    </w:p>
    <w:p w14:paraId="50ADB42D"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segment napinający z napinaczem mechanicznym;</w:t>
      </w:r>
    </w:p>
    <w:p w14:paraId="32E5F572"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zabezpieczenie przenośnika łańcuchowego przed przepełnieniem na napędowej części.</w:t>
      </w:r>
    </w:p>
    <w:p w14:paraId="3B05DAC0" w14:textId="77777777" w:rsidR="00FF331F" w:rsidRDefault="005D7357">
      <w:pPr>
        <w:pStyle w:val="Akapitzlist"/>
        <w:numPr>
          <w:ilvl w:val="0"/>
          <w:numId w:val="19"/>
        </w:numPr>
        <w:spacing w:after="0" w:line="288" w:lineRule="auto"/>
        <w:jc w:val="both"/>
        <w:rPr>
          <w:rFonts w:asciiTheme="minorHAnsi" w:hAnsiTheme="minorHAnsi" w:cstheme="minorHAnsi"/>
          <w:sz w:val="24"/>
          <w:szCs w:val="24"/>
        </w:rPr>
      </w:pPr>
      <w:r>
        <w:rPr>
          <w:rFonts w:cstheme="minorHAnsi"/>
          <w:sz w:val="24"/>
          <w:szCs w:val="24"/>
        </w:rPr>
        <w:t xml:space="preserve">Podnośnik kubełkowy </w:t>
      </w:r>
    </w:p>
    <w:p w14:paraId="6AA5C466" w14:textId="651639DF"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 xml:space="preserve">Ilość – łącznie 5 szt., w tym: </w:t>
      </w:r>
    </w:p>
    <w:p w14:paraId="746C7649"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Podnośnik kubełkowy, H=16,2 m – 2 szt.</w:t>
      </w:r>
    </w:p>
    <w:p w14:paraId="0002CAAE"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Podnośnik kubełkowy, H=26,2 m – 2 szt.</w:t>
      </w:r>
    </w:p>
    <w:p w14:paraId="062627F1" w14:textId="77777777" w:rsidR="00FF331F" w:rsidRDefault="005D7357">
      <w:pPr>
        <w:pStyle w:val="Akapitzlist"/>
        <w:numPr>
          <w:ilvl w:val="3"/>
          <w:numId w:val="19"/>
        </w:numPr>
        <w:spacing w:after="0" w:line="288" w:lineRule="auto"/>
        <w:jc w:val="both"/>
        <w:rPr>
          <w:rFonts w:asciiTheme="minorHAnsi" w:hAnsiTheme="minorHAnsi" w:cstheme="minorHAnsi"/>
          <w:sz w:val="24"/>
          <w:szCs w:val="24"/>
        </w:rPr>
      </w:pPr>
      <w:r>
        <w:rPr>
          <w:rFonts w:cstheme="minorHAnsi"/>
          <w:sz w:val="24"/>
          <w:szCs w:val="24"/>
        </w:rPr>
        <w:t>Podnośnik kubełkowy, H=25,2 m – 1 szt.</w:t>
      </w:r>
    </w:p>
    <w:p w14:paraId="00D6FAE8"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wykonany w całości z blachy konstrukcyjnej ocynkowanej o grubej powłoce cynku 350 g/m</w:t>
      </w:r>
      <w:r>
        <w:rPr>
          <w:rFonts w:cstheme="minorHAnsi"/>
          <w:sz w:val="24"/>
          <w:szCs w:val="24"/>
          <w:vertAlign w:val="superscript"/>
        </w:rPr>
        <w:t>2</w:t>
      </w:r>
      <w:r>
        <w:rPr>
          <w:rFonts w:cstheme="minorHAnsi"/>
          <w:sz w:val="24"/>
          <w:szCs w:val="24"/>
        </w:rPr>
        <w:t>;</w:t>
      </w:r>
    </w:p>
    <w:p w14:paraId="526459FD"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całość skręcona śrubami o grubej powłoce cynku kl. twardości 8.8;</w:t>
      </w:r>
    </w:p>
    <w:p w14:paraId="6EDD1922"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 xml:space="preserve">oprawy łożyskowe </w:t>
      </w:r>
    </w:p>
    <w:p w14:paraId="331A1641"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hamulec blokujący powrót taśmy;</w:t>
      </w:r>
    </w:p>
    <w:p w14:paraId="0AD47A7B" w14:textId="7A1FEA60"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 xml:space="preserve">podnośnik wyposażony w pas transportowy oraz czerpaki </w:t>
      </w:r>
      <w:r w:rsidRPr="008C3303">
        <w:rPr>
          <w:rFonts w:asciiTheme="minorHAnsi" w:hAnsiTheme="minorHAnsi" w:cstheme="minorHAnsi"/>
          <w:sz w:val="24"/>
          <w:szCs w:val="24"/>
        </w:rPr>
        <w:t xml:space="preserve">tłoczone </w:t>
      </w:r>
      <w:r w:rsidR="008C3303" w:rsidRPr="008C3303">
        <w:rPr>
          <w:rFonts w:asciiTheme="minorHAnsi" w:hAnsiTheme="minorHAnsi" w:cstheme="minorHAnsi"/>
          <w:sz w:val="24"/>
          <w:szCs w:val="24"/>
        </w:rPr>
        <w:t>plastikowe</w:t>
      </w:r>
      <w:r w:rsidR="008C3303">
        <w:rPr>
          <w:rFonts w:asciiTheme="minorHAnsi" w:hAnsiTheme="minorHAnsi" w:cstheme="minorHAnsi"/>
          <w:sz w:val="24"/>
          <w:szCs w:val="24"/>
        </w:rPr>
        <w:t>,</w:t>
      </w:r>
    </w:p>
    <w:p w14:paraId="146B835F"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otwór rewizyjny w głowicy podnośnika;</w:t>
      </w:r>
    </w:p>
    <w:p w14:paraId="7B9BA04F" w14:textId="77777777" w:rsidR="00FF331F" w:rsidRDefault="005D7357">
      <w:pPr>
        <w:pStyle w:val="Akapitzlist"/>
        <w:numPr>
          <w:ilvl w:val="2"/>
          <w:numId w:val="19"/>
        </w:numPr>
        <w:spacing w:after="0" w:line="288" w:lineRule="auto"/>
        <w:jc w:val="both"/>
        <w:rPr>
          <w:rFonts w:asciiTheme="minorHAnsi" w:hAnsiTheme="minorHAnsi" w:cstheme="minorHAnsi"/>
          <w:sz w:val="24"/>
          <w:szCs w:val="24"/>
        </w:rPr>
      </w:pPr>
      <w:r>
        <w:rPr>
          <w:rFonts w:cstheme="minorHAnsi"/>
          <w:sz w:val="24"/>
          <w:szCs w:val="24"/>
        </w:rPr>
        <w:t>całość skręcona śrubami o grubej powłoce cynku kl. 8.8.</w:t>
      </w:r>
    </w:p>
    <w:p w14:paraId="1C61FDDF" w14:textId="77777777" w:rsidR="00FF331F" w:rsidRDefault="005D7357">
      <w:pPr>
        <w:pStyle w:val="Akapitzlist"/>
        <w:numPr>
          <w:ilvl w:val="0"/>
          <w:numId w:val="19"/>
        </w:numPr>
        <w:spacing w:after="0" w:line="288" w:lineRule="auto"/>
        <w:jc w:val="both"/>
        <w:rPr>
          <w:rFonts w:asciiTheme="minorHAnsi" w:hAnsiTheme="minorHAnsi" w:cstheme="minorHAnsi"/>
          <w:sz w:val="24"/>
          <w:szCs w:val="24"/>
        </w:rPr>
      </w:pPr>
      <w:r>
        <w:rPr>
          <w:rFonts w:cstheme="minorHAnsi"/>
          <w:sz w:val="24"/>
          <w:szCs w:val="24"/>
        </w:rPr>
        <w:t>Elementy niezbędne do zamontowania/uruchomienia powyższych urządzeń</w:t>
      </w:r>
    </w:p>
    <w:tbl>
      <w:tblPr>
        <w:tblW w:w="9799" w:type="dxa"/>
        <w:tblInd w:w="-34" w:type="dxa"/>
        <w:tblLayout w:type="fixed"/>
        <w:tblCellMar>
          <w:top w:w="24" w:type="dxa"/>
        </w:tblCellMar>
        <w:tblLook w:val="04A0" w:firstRow="1" w:lastRow="0" w:firstColumn="1" w:lastColumn="0" w:noHBand="0" w:noVBand="1"/>
      </w:tblPr>
      <w:tblGrid>
        <w:gridCol w:w="510"/>
        <w:gridCol w:w="4895"/>
        <w:gridCol w:w="2111"/>
        <w:gridCol w:w="1575"/>
        <w:gridCol w:w="708"/>
      </w:tblGrid>
      <w:tr w:rsidR="00FF331F" w14:paraId="212B0351" w14:textId="77777777">
        <w:trPr>
          <w:trHeight w:val="582"/>
        </w:trPr>
        <w:tc>
          <w:tcPr>
            <w:tcW w:w="510" w:type="dxa"/>
            <w:tcBorders>
              <w:top w:val="single" w:sz="12" w:space="0" w:color="000000"/>
              <w:left w:val="single" w:sz="12" w:space="0" w:color="000000"/>
              <w:bottom w:val="single" w:sz="6" w:space="0" w:color="000000"/>
              <w:right w:val="single" w:sz="6" w:space="0" w:color="000000"/>
            </w:tcBorders>
          </w:tcPr>
          <w:p w14:paraId="7655218F" w14:textId="77777777" w:rsidR="00FF331F" w:rsidRDefault="005D7357">
            <w:pPr>
              <w:spacing w:after="0" w:line="288" w:lineRule="auto"/>
              <w:jc w:val="center"/>
              <w:rPr>
                <w:rFonts w:asciiTheme="minorHAnsi" w:hAnsiTheme="minorHAnsi" w:cstheme="minorHAnsi"/>
                <w:b/>
                <w:bCs/>
                <w:sz w:val="24"/>
                <w:szCs w:val="24"/>
              </w:rPr>
            </w:pPr>
            <w:r>
              <w:rPr>
                <w:rFonts w:cstheme="minorHAnsi"/>
                <w:b/>
                <w:bCs/>
                <w:sz w:val="24"/>
                <w:szCs w:val="24"/>
              </w:rPr>
              <w:t>Lp.</w:t>
            </w:r>
          </w:p>
        </w:tc>
        <w:tc>
          <w:tcPr>
            <w:tcW w:w="4895" w:type="dxa"/>
            <w:tcBorders>
              <w:top w:val="single" w:sz="12" w:space="0" w:color="000000"/>
              <w:left w:val="single" w:sz="6" w:space="0" w:color="000000"/>
              <w:bottom w:val="single" w:sz="6" w:space="0" w:color="000000"/>
              <w:right w:val="single" w:sz="6" w:space="0" w:color="000000"/>
            </w:tcBorders>
          </w:tcPr>
          <w:p w14:paraId="3AF56B14" w14:textId="77777777" w:rsidR="00FF331F" w:rsidRDefault="005D7357">
            <w:pPr>
              <w:spacing w:after="0" w:line="288" w:lineRule="auto"/>
              <w:jc w:val="center"/>
              <w:rPr>
                <w:rFonts w:asciiTheme="minorHAnsi" w:hAnsiTheme="minorHAnsi" w:cstheme="minorHAnsi"/>
                <w:b/>
                <w:bCs/>
                <w:sz w:val="24"/>
                <w:szCs w:val="24"/>
              </w:rPr>
            </w:pPr>
            <w:r>
              <w:rPr>
                <w:rFonts w:cstheme="minorHAnsi"/>
                <w:b/>
                <w:bCs/>
                <w:sz w:val="24"/>
                <w:szCs w:val="24"/>
              </w:rPr>
              <w:t>Wykaz urządzeń</w:t>
            </w:r>
          </w:p>
        </w:tc>
        <w:tc>
          <w:tcPr>
            <w:tcW w:w="2111" w:type="dxa"/>
            <w:tcBorders>
              <w:top w:val="single" w:sz="12" w:space="0" w:color="000000"/>
              <w:left w:val="single" w:sz="6" w:space="0" w:color="000000"/>
              <w:bottom w:val="single" w:sz="6" w:space="0" w:color="000000"/>
              <w:right w:val="single" w:sz="6" w:space="0" w:color="000000"/>
            </w:tcBorders>
          </w:tcPr>
          <w:p w14:paraId="7419A91E" w14:textId="77777777" w:rsidR="00FF331F" w:rsidRDefault="005D7357">
            <w:pPr>
              <w:spacing w:after="0" w:line="288" w:lineRule="auto"/>
              <w:jc w:val="center"/>
              <w:rPr>
                <w:rFonts w:asciiTheme="minorHAnsi" w:hAnsiTheme="minorHAnsi" w:cstheme="minorHAnsi"/>
                <w:b/>
                <w:bCs/>
                <w:sz w:val="24"/>
                <w:szCs w:val="24"/>
              </w:rPr>
            </w:pPr>
            <w:r>
              <w:rPr>
                <w:rFonts w:cstheme="minorHAnsi"/>
                <w:b/>
                <w:bCs/>
                <w:sz w:val="24"/>
                <w:szCs w:val="24"/>
              </w:rPr>
              <w:t>Wydajność [t/h] Rozmiar [m]</w:t>
            </w:r>
          </w:p>
        </w:tc>
        <w:tc>
          <w:tcPr>
            <w:tcW w:w="1575" w:type="dxa"/>
            <w:tcBorders>
              <w:top w:val="single" w:sz="12" w:space="0" w:color="000000"/>
              <w:left w:val="single" w:sz="6" w:space="0" w:color="000000"/>
              <w:bottom w:val="single" w:sz="6" w:space="0" w:color="000000"/>
              <w:right w:val="single" w:sz="6" w:space="0" w:color="000000"/>
            </w:tcBorders>
          </w:tcPr>
          <w:p w14:paraId="1779CF59" w14:textId="77777777" w:rsidR="00FF331F" w:rsidRDefault="005D7357">
            <w:pPr>
              <w:spacing w:after="0" w:line="288" w:lineRule="auto"/>
              <w:jc w:val="center"/>
              <w:rPr>
                <w:rFonts w:asciiTheme="minorHAnsi" w:hAnsiTheme="minorHAnsi" w:cstheme="minorHAnsi"/>
                <w:b/>
                <w:bCs/>
                <w:sz w:val="24"/>
                <w:szCs w:val="24"/>
              </w:rPr>
            </w:pPr>
            <w:r>
              <w:rPr>
                <w:rFonts w:cstheme="minorHAnsi"/>
                <w:b/>
                <w:bCs/>
                <w:sz w:val="24"/>
                <w:szCs w:val="24"/>
              </w:rPr>
              <w:t>Jednostka rozliczeniowa</w:t>
            </w:r>
          </w:p>
        </w:tc>
        <w:tc>
          <w:tcPr>
            <w:tcW w:w="708" w:type="dxa"/>
            <w:tcBorders>
              <w:top w:val="single" w:sz="12" w:space="0" w:color="000000"/>
              <w:left w:val="single" w:sz="6" w:space="0" w:color="000000"/>
              <w:bottom w:val="single" w:sz="6" w:space="0" w:color="000000"/>
              <w:right w:val="single" w:sz="6" w:space="0" w:color="000000"/>
            </w:tcBorders>
          </w:tcPr>
          <w:p w14:paraId="37144F17" w14:textId="77777777" w:rsidR="00FF331F" w:rsidRDefault="005D7357">
            <w:pPr>
              <w:spacing w:after="0" w:line="288" w:lineRule="auto"/>
              <w:jc w:val="center"/>
              <w:rPr>
                <w:rFonts w:asciiTheme="minorHAnsi" w:hAnsiTheme="minorHAnsi" w:cstheme="minorHAnsi"/>
                <w:b/>
                <w:bCs/>
                <w:sz w:val="24"/>
                <w:szCs w:val="24"/>
              </w:rPr>
            </w:pPr>
            <w:r>
              <w:rPr>
                <w:rFonts w:cstheme="minorHAnsi"/>
                <w:b/>
                <w:bCs/>
                <w:sz w:val="24"/>
                <w:szCs w:val="24"/>
              </w:rPr>
              <w:t>Ilość</w:t>
            </w:r>
          </w:p>
        </w:tc>
      </w:tr>
      <w:tr w:rsidR="00FF331F" w14:paraId="36D39C5E" w14:textId="77777777">
        <w:trPr>
          <w:trHeight w:val="369"/>
        </w:trPr>
        <w:tc>
          <w:tcPr>
            <w:tcW w:w="510" w:type="dxa"/>
            <w:tcBorders>
              <w:top w:val="single" w:sz="12" w:space="0" w:color="000000"/>
              <w:left w:val="single" w:sz="12" w:space="0" w:color="000000"/>
              <w:bottom w:val="single" w:sz="6" w:space="0" w:color="000000"/>
              <w:right w:val="single" w:sz="6" w:space="0" w:color="000000"/>
            </w:tcBorders>
            <w:vAlign w:val="center"/>
          </w:tcPr>
          <w:p w14:paraId="0A2B0BBA"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c>
          <w:tcPr>
            <w:tcW w:w="4895" w:type="dxa"/>
            <w:tcBorders>
              <w:top w:val="single" w:sz="12" w:space="0" w:color="000000"/>
              <w:left w:val="single" w:sz="6" w:space="0" w:color="000000"/>
              <w:bottom w:val="single" w:sz="6" w:space="0" w:color="000000"/>
              <w:right w:val="single" w:sz="6" w:space="0" w:color="000000"/>
            </w:tcBorders>
            <w:vAlign w:val="center"/>
          </w:tcPr>
          <w:p w14:paraId="306D951F" w14:textId="77777777" w:rsidR="00FF331F" w:rsidRDefault="005D7357">
            <w:pPr>
              <w:spacing w:after="0" w:line="288" w:lineRule="auto"/>
              <w:jc w:val="both"/>
              <w:rPr>
                <w:rFonts w:asciiTheme="minorHAnsi" w:hAnsiTheme="minorHAnsi" w:cstheme="minorHAnsi"/>
                <w:sz w:val="24"/>
                <w:szCs w:val="24"/>
              </w:rPr>
            </w:pPr>
            <w:r>
              <w:rPr>
                <w:rFonts w:cstheme="minorHAnsi"/>
                <w:b/>
                <w:sz w:val="24"/>
                <w:szCs w:val="24"/>
              </w:rPr>
              <w:t xml:space="preserve">Zasuwy </w:t>
            </w:r>
          </w:p>
        </w:tc>
        <w:tc>
          <w:tcPr>
            <w:tcW w:w="2111" w:type="dxa"/>
            <w:tcBorders>
              <w:top w:val="single" w:sz="12" w:space="0" w:color="000000"/>
              <w:left w:val="single" w:sz="6" w:space="0" w:color="000000"/>
              <w:bottom w:val="single" w:sz="6" w:space="0" w:color="000000"/>
              <w:right w:val="single" w:sz="6" w:space="0" w:color="000000"/>
            </w:tcBorders>
          </w:tcPr>
          <w:p w14:paraId="76FE82BA"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12" w:space="0" w:color="000000"/>
              <w:left w:val="single" w:sz="6" w:space="0" w:color="000000"/>
              <w:bottom w:val="single" w:sz="6" w:space="0" w:color="000000"/>
              <w:right w:val="single" w:sz="6" w:space="0" w:color="000000"/>
            </w:tcBorders>
            <w:vAlign w:val="center"/>
          </w:tcPr>
          <w:p w14:paraId="1CEA09D1" w14:textId="306A05AE" w:rsidR="00FF331F" w:rsidRDefault="007B2BE5">
            <w:pPr>
              <w:spacing w:after="0" w:line="288" w:lineRule="auto"/>
              <w:jc w:val="center"/>
              <w:rPr>
                <w:rFonts w:asciiTheme="minorHAnsi" w:hAnsiTheme="minorHAnsi" w:cstheme="minorHAnsi"/>
                <w:sz w:val="24"/>
                <w:szCs w:val="24"/>
              </w:rPr>
            </w:pPr>
            <w:proofErr w:type="spellStart"/>
            <w:r>
              <w:rPr>
                <w:rFonts w:cstheme="minorHAnsi"/>
                <w:sz w:val="24"/>
                <w:szCs w:val="24"/>
              </w:rPr>
              <w:t>k</w:t>
            </w:r>
            <w:r w:rsidR="005D7357">
              <w:rPr>
                <w:rFonts w:cstheme="minorHAnsi"/>
                <w:sz w:val="24"/>
                <w:szCs w:val="24"/>
              </w:rPr>
              <w:t>pl</w:t>
            </w:r>
            <w:proofErr w:type="spellEnd"/>
            <w:r>
              <w:rPr>
                <w:rFonts w:cstheme="minorHAnsi"/>
                <w:sz w:val="24"/>
                <w:szCs w:val="24"/>
              </w:rPr>
              <w:t>.</w:t>
            </w:r>
          </w:p>
        </w:tc>
        <w:tc>
          <w:tcPr>
            <w:tcW w:w="708" w:type="dxa"/>
            <w:tcBorders>
              <w:top w:val="single" w:sz="12" w:space="0" w:color="000000"/>
              <w:left w:val="single" w:sz="6" w:space="0" w:color="000000"/>
              <w:bottom w:val="single" w:sz="6" w:space="0" w:color="000000"/>
              <w:right w:val="single" w:sz="6" w:space="0" w:color="000000"/>
            </w:tcBorders>
            <w:vAlign w:val="center"/>
          </w:tcPr>
          <w:p w14:paraId="59874E4C"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63AE30DB" w14:textId="77777777">
        <w:trPr>
          <w:trHeight w:val="364"/>
        </w:trPr>
        <w:tc>
          <w:tcPr>
            <w:tcW w:w="510" w:type="dxa"/>
            <w:tcBorders>
              <w:top w:val="single" w:sz="6" w:space="0" w:color="000000"/>
              <w:left w:val="single" w:sz="12" w:space="0" w:color="000000"/>
              <w:bottom w:val="single" w:sz="6" w:space="0" w:color="000000"/>
              <w:right w:val="single" w:sz="6" w:space="0" w:color="000000"/>
            </w:tcBorders>
          </w:tcPr>
          <w:p w14:paraId="6F22850F"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1A577229"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 xml:space="preserve">Zasuwa </w:t>
            </w:r>
            <w:proofErr w:type="spellStart"/>
            <w:r>
              <w:rPr>
                <w:rFonts w:cstheme="minorHAnsi"/>
                <w:sz w:val="24"/>
                <w:szCs w:val="24"/>
              </w:rPr>
              <w:t>podredlerowa</w:t>
            </w:r>
            <w:proofErr w:type="spellEnd"/>
            <w:r>
              <w:rPr>
                <w:rFonts w:cstheme="minorHAnsi"/>
                <w:sz w:val="24"/>
                <w:szCs w:val="24"/>
              </w:rPr>
              <w:t xml:space="preserve"> elektryczna </w:t>
            </w:r>
          </w:p>
        </w:tc>
        <w:tc>
          <w:tcPr>
            <w:tcW w:w="2111" w:type="dxa"/>
            <w:tcBorders>
              <w:top w:val="single" w:sz="6" w:space="0" w:color="000000"/>
              <w:left w:val="single" w:sz="6" w:space="0" w:color="000000"/>
              <w:bottom w:val="single" w:sz="6" w:space="0" w:color="000000"/>
              <w:right w:val="single" w:sz="6" w:space="0" w:color="000000"/>
            </w:tcBorders>
          </w:tcPr>
          <w:p w14:paraId="27C33CFA"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08071180"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vAlign w:val="center"/>
          </w:tcPr>
          <w:p w14:paraId="12370457"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16</w:t>
            </w:r>
          </w:p>
        </w:tc>
      </w:tr>
      <w:tr w:rsidR="00FF331F" w14:paraId="28A80CBA" w14:textId="77777777">
        <w:trPr>
          <w:trHeight w:val="330"/>
        </w:trPr>
        <w:tc>
          <w:tcPr>
            <w:tcW w:w="510" w:type="dxa"/>
            <w:tcBorders>
              <w:top w:val="single" w:sz="6" w:space="0" w:color="000000"/>
              <w:left w:val="single" w:sz="12" w:space="0" w:color="000000"/>
              <w:bottom w:val="single" w:sz="12" w:space="0" w:color="000000"/>
              <w:right w:val="single" w:sz="6" w:space="0" w:color="000000"/>
            </w:tcBorders>
          </w:tcPr>
          <w:p w14:paraId="2C9524B1"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12" w:space="0" w:color="000000"/>
              <w:right w:val="single" w:sz="6" w:space="0" w:color="000000"/>
            </w:tcBorders>
          </w:tcPr>
          <w:p w14:paraId="70AD59B0"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Zasuwa ręczno-elektryczna pod silos lejowy</w:t>
            </w:r>
          </w:p>
        </w:tc>
        <w:tc>
          <w:tcPr>
            <w:tcW w:w="2111" w:type="dxa"/>
            <w:tcBorders>
              <w:top w:val="single" w:sz="6" w:space="0" w:color="000000"/>
              <w:left w:val="single" w:sz="6" w:space="0" w:color="000000"/>
              <w:bottom w:val="single" w:sz="12" w:space="0" w:color="000000"/>
              <w:right w:val="single" w:sz="6" w:space="0" w:color="000000"/>
            </w:tcBorders>
            <w:vAlign w:val="center"/>
          </w:tcPr>
          <w:p w14:paraId="4556A867"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fi 250</w:t>
            </w:r>
          </w:p>
        </w:tc>
        <w:tc>
          <w:tcPr>
            <w:tcW w:w="1575" w:type="dxa"/>
            <w:tcBorders>
              <w:top w:val="single" w:sz="6" w:space="0" w:color="000000"/>
              <w:left w:val="single" w:sz="6" w:space="0" w:color="000000"/>
              <w:bottom w:val="single" w:sz="12" w:space="0" w:color="000000"/>
              <w:right w:val="single" w:sz="6" w:space="0" w:color="000000"/>
            </w:tcBorders>
            <w:vAlign w:val="center"/>
          </w:tcPr>
          <w:p w14:paraId="28874DD0"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12" w:space="0" w:color="000000"/>
              <w:right w:val="single" w:sz="6" w:space="0" w:color="000000"/>
            </w:tcBorders>
            <w:vAlign w:val="center"/>
          </w:tcPr>
          <w:p w14:paraId="69C0E898"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10</w:t>
            </w:r>
          </w:p>
        </w:tc>
      </w:tr>
      <w:tr w:rsidR="00FF331F" w14:paraId="74F5443B" w14:textId="77777777">
        <w:trPr>
          <w:trHeight w:val="419"/>
        </w:trPr>
        <w:tc>
          <w:tcPr>
            <w:tcW w:w="510" w:type="dxa"/>
            <w:tcBorders>
              <w:top w:val="single" w:sz="12" w:space="0" w:color="000000"/>
              <w:left w:val="single" w:sz="12" w:space="0" w:color="000000"/>
              <w:bottom w:val="single" w:sz="6" w:space="0" w:color="000000"/>
              <w:right w:val="single" w:sz="6" w:space="0" w:color="000000"/>
            </w:tcBorders>
            <w:vAlign w:val="center"/>
          </w:tcPr>
          <w:p w14:paraId="51FCF890"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2</w:t>
            </w:r>
          </w:p>
        </w:tc>
        <w:tc>
          <w:tcPr>
            <w:tcW w:w="4895" w:type="dxa"/>
            <w:tcBorders>
              <w:top w:val="single" w:sz="12" w:space="0" w:color="000000"/>
              <w:left w:val="single" w:sz="6" w:space="0" w:color="000000"/>
              <w:bottom w:val="single" w:sz="6" w:space="0" w:color="000000"/>
              <w:right w:val="single" w:sz="6" w:space="0" w:color="000000"/>
            </w:tcBorders>
            <w:vAlign w:val="center"/>
          </w:tcPr>
          <w:p w14:paraId="70D8809B" w14:textId="77777777" w:rsidR="00FF331F" w:rsidRDefault="005D7357">
            <w:pPr>
              <w:spacing w:after="0" w:line="288" w:lineRule="auto"/>
              <w:jc w:val="both"/>
              <w:rPr>
                <w:rFonts w:asciiTheme="minorHAnsi" w:hAnsiTheme="minorHAnsi" w:cstheme="minorHAnsi"/>
                <w:sz w:val="24"/>
                <w:szCs w:val="24"/>
              </w:rPr>
            </w:pPr>
            <w:r>
              <w:rPr>
                <w:rFonts w:cstheme="minorHAnsi"/>
                <w:b/>
                <w:sz w:val="24"/>
                <w:szCs w:val="24"/>
              </w:rPr>
              <w:t xml:space="preserve">Rozdzielacz elektryczny </w:t>
            </w:r>
          </w:p>
        </w:tc>
        <w:tc>
          <w:tcPr>
            <w:tcW w:w="2111" w:type="dxa"/>
            <w:tcBorders>
              <w:top w:val="single" w:sz="12" w:space="0" w:color="000000"/>
              <w:left w:val="single" w:sz="6" w:space="0" w:color="000000"/>
              <w:bottom w:val="single" w:sz="6" w:space="0" w:color="000000"/>
              <w:right w:val="single" w:sz="6" w:space="0" w:color="000000"/>
            </w:tcBorders>
          </w:tcPr>
          <w:p w14:paraId="3CCAA169"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12" w:space="0" w:color="000000"/>
              <w:left w:val="single" w:sz="6" w:space="0" w:color="000000"/>
              <w:bottom w:val="single" w:sz="6" w:space="0" w:color="000000"/>
              <w:right w:val="single" w:sz="6" w:space="0" w:color="000000"/>
            </w:tcBorders>
            <w:vAlign w:val="center"/>
          </w:tcPr>
          <w:p w14:paraId="449F1096" w14:textId="77777777" w:rsidR="00FF331F" w:rsidRDefault="005D7357">
            <w:pPr>
              <w:spacing w:after="0" w:line="288" w:lineRule="auto"/>
              <w:jc w:val="center"/>
              <w:rPr>
                <w:rFonts w:asciiTheme="minorHAnsi" w:hAnsiTheme="minorHAnsi" w:cstheme="minorHAnsi"/>
                <w:sz w:val="24"/>
                <w:szCs w:val="24"/>
              </w:rPr>
            </w:pPr>
            <w:proofErr w:type="spellStart"/>
            <w:r>
              <w:rPr>
                <w:rFonts w:cstheme="minorHAnsi"/>
                <w:sz w:val="24"/>
                <w:szCs w:val="24"/>
              </w:rPr>
              <w:t>kpl</w:t>
            </w:r>
            <w:proofErr w:type="spellEnd"/>
            <w:r>
              <w:rPr>
                <w:rFonts w:cstheme="minorHAnsi"/>
                <w:sz w:val="24"/>
                <w:szCs w:val="24"/>
              </w:rPr>
              <w:t>.</w:t>
            </w:r>
          </w:p>
        </w:tc>
        <w:tc>
          <w:tcPr>
            <w:tcW w:w="708" w:type="dxa"/>
            <w:tcBorders>
              <w:top w:val="single" w:sz="12" w:space="0" w:color="000000"/>
              <w:left w:val="single" w:sz="6" w:space="0" w:color="000000"/>
              <w:bottom w:val="single" w:sz="6" w:space="0" w:color="000000"/>
              <w:right w:val="single" w:sz="6" w:space="0" w:color="000000"/>
            </w:tcBorders>
            <w:vAlign w:val="center"/>
          </w:tcPr>
          <w:p w14:paraId="254C235C"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14E90663" w14:textId="77777777">
        <w:trPr>
          <w:trHeight w:val="328"/>
        </w:trPr>
        <w:tc>
          <w:tcPr>
            <w:tcW w:w="510" w:type="dxa"/>
            <w:tcBorders>
              <w:top w:val="single" w:sz="6" w:space="0" w:color="000000"/>
              <w:left w:val="single" w:sz="12" w:space="0" w:color="000000"/>
              <w:bottom w:val="single" w:sz="12" w:space="0" w:color="000000"/>
              <w:right w:val="single" w:sz="6" w:space="0" w:color="000000"/>
            </w:tcBorders>
          </w:tcPr>
          <w:p w14:paraId="0047740A"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12" w:space="0" w:color="000000"/>
              <w:right w:val="single" w:sz="6" w:space="0" w:color="000000"/>
            </w:tcBorders>
          </w:tcPr>
          <w:p w14:paraId="503B46A0"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Rozdzielacz elektryczny 2-drogowy</w:t>
            </w:r>
          </w:p>
        </w:tc>
        <w:tc>
          <w:tcPr>
            <w:tcW w:w="2111" w:type="dxa"/>
            <w:tcBorders>
              <w:top w:val="single" w:sz="6" w:space="0" w:color="000000"/>
              <w:left w:val="single" w:sz="6" w:space="0" w:color="000000"/>
              <w:bottom w:val="single" w:sz="12" w:space="0" w:color="000000"/>
              <w:right w:val="single" w:sz="6" w:space="0" w:color="000000"/>
            </w:tcBorders>
            <w:vAlign w:val="center"/>
          </w:tcPr>
          <w:p w14:paraId="0D113B4D"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fi250</w:t>
            </w:r>
          </w:p>
        </w:tc>
        <w:tc>
          <w:tcPr>
            <w:tcW w:w="1575" w:type="dxa"/>
            <w:tcBorders>
              <w:top w:val="single" w:sz="6" w:space="0" w:color="000000"/>
              <w:left w:val="single" w:sz="6" w:space="0" w:color="000000"/>
              <w:bottom w:val="single" w:sz="12" w:space="0" w:color="000000"/>
              <w:right w:val="single" w:sz="6" w:space="0" w:color="000000"/>
            </w:tcBorders>
          </w:tcPr>
          <w:p w14:paraId="691CAC4C"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12" w:space="0" w:color="000000"/>
              <w:right w:val="single" w:sz="6" w:space="0" w:color="000000"/>
            </w:tcBorders>
            <w:vAlign w:val="center"/>
          </w:tcPr>
          <w:p w14:paraId="0C0AC9B6"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2</w:t>
            </w:r>
          </w:p>
        </w:tc>
      </w:tr>
      <w:tr w:rsidR="00FF331F" w14:paraId="6AD57527" w14:textId="77777777">
        <w:trPr>
          <w:trHeight w:val="251"/>
        </w:trPr>
        <w:tc>
          <w:tcPr>
            <w:tcW w:w="510" w:type="dxa"/>
            <w:tcBorders>
              <w:top w:val="single" w:sz="12" w:space="0" w:color="000000"/>
              <w:left w:val="single" w:sz="12" w:space="0" w:color="000000"/>
              <w:bottom w:val="single" w:sz="6" w:space="0" w:color="000000"/>
              <w:right w:val="single" w:sz="6" w:space="0" w:color="000000"/>
            </w:tcBorders>
          </w:tcPr>
          <w:p w14:paraId="4AA6D171"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lastRenderedPageBreak/>
              <w:t>3</w:t>
            </w:r>
          </w:p>
        </w:tc>
        <w:tc>
          <w:tcPr>
            <w:tcW w:w="4895" w:type="dxa"/>
            <w:tcBorders>
              <w:top w:val="single" w:sz="12" w:space="0" w:color="000000"/>
              <w:left w:val="single" w:sz="6" w:space="0" w:color="000000"/>
              <w:bottom w:val="single" w:sz="6" w:space="0" w:color="000000"/>
              <w:right w:val="single" w:sz="6" w:space="0" w:color="000000"/>
            </w:tcBorders>
          </w:tcPr>
          <w:p w14:paraId="7CBDAED8" w14:textId="77777777" w:rsidR="00FF331F" w:rsidRDefault="005D7357">
            <w:pPr>
              <w:spacing w:after="0" w:line="288" w:lineRule="auto"/>
              <w:jc w:val="both"/>
              <w:rPr>
                <w:rFonts w:asciiTheme="minorHAnsi" w:hAnsiTheme="minorHAnsi" w:cstheme="minorHAnsi"/>
                <w:sz w:val="24"/>
                <w:szCs w:val="24"/>
              </w:rPr>
            </w:pPr>
            <w:r>
              <w:rPr>
                <w:rFonts w:cstheme="minorHAnsi"/>
                <w:b/>
                <w:sz w:val="24"/>
                <w:szCs w:val="24"/>
              </w:rPr>
              <w:t xml:space="preserve">Gniazdo obsługowe </w:t>
            </w:r>
          </w:p>
        </w:tc>
        <w:tc>
          <w:tcPr>
            <w:tcW w:w="2111" w:type="dxa"/>
            <w:tcBorders>
              <w:top w:val="single" w:sz="12" w:space="0" w:color="000000"/>
              <w:left w:val="single" w:sz="6" w:space="0" w:color="000000"/>
              <w:bottom w:val="single" w:sz="6" w:space="0" w:color="000000"/>
              <w:right w:val="single" w:sz="6" w:space="0" w:color="000000"/>
            </w:tcBorders>
          </w:tcPr>
          <w:p w14:paraId="13E989A9"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12" w:space="0" w:color="000000"/>
              <w:left w:val="single" w:sz="6" w:space="0" w:color="000000"/>
              <w:bottom w:val="single" w:sz="6" w:space="0" w:color="000000"/>
              <w:right w:val="single" w:sz="6" w:space="0" w:color="000000"/>
            </w:tcBorders>
          </w:tcPr>
          <w:p w14:paraId="0152CF2C" w14:textId="77777777" w:rsidR="00FF331F" w:rsidRDefault="005D7357">
            <w:pPr>
              <w:spacing w:after="0" w:line="288" w:lineRule="auto"/>
              <w:jc w:val="center"/>
              <w:rPr>
                <w:rFonts w:asciiTheme="minorHAnsi" w:hAnsiTheme="minorHAnsi" w:cstheme="minorHAnsi"/>
                <w:sz w:val="24"/>
                <w:szCs w:val="24"/>
              </w:rPr>
            </w:pPr>
            <w:proofErr w:type="spellStart"/>
            <w:r>
              <w:rPr>
                <w:rFonts w:cstheme="minorHAnsi"/>
                <w:sz w:val="24"/>
                <w:szCs w:val="24"/>
              </w:rPr>
              <w:t>kpl</w:t>
            </w:r>
            <w:proofErr w:type="spellEnd"/>
            <w:r>
              <w:rPr>
                <w:rFonts w:cstheme="minorHAnsi"/>
                <w:sz w:val="24"/>
                <w:szCs w:val="24"/>
              </w:rPr>
              <w:t>.</w:t>
            </w:r>
          </w:p>
        </w:tc>
        <w:tc>
          <w:tcPr>
            <w:tcW w:w="708" w:type="dxa"/>
            <w:tcBorders>
              <w:top w:val="single" w:sz="12" w:space="0" w:color="000000"/>
              <w:left w:val="single" w:sz="6" w:space="0" w:color="000000"/>
              <w:bottom w:val="single" w:sz="6" w:space="0" w:color="000000"/>
              <w:right w:val="single" w:sz="6" w:space="0" w:color="000000"/>
            </w:tcBorders>
          </w:tcPr>
          <w:p w14:paraId="60E275FE"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7C6156B2"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19FC4358"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7DB04947"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 xml:space="preserve">podest pośredni </w:t>
            </w:r>
            <w:r w:rsidRPr="008C3303">
              <w:rPr>
                <w:rFonts w:cstheme="minorHAnsi"/>
                <w:sz w:val="24"/>
                <w:szCs w:val="24"/>
              </w:rPr>
              <w:t>PK</w:t>
            </w:r>
          </w:p>
        </w:tc>
        <w:tc>
          <w:tcPr>
            <w:tcW w:w="2111" w:type="dxa"/>
            <w:tcBorders>
              <w:top w:val="single" w:sz="6" w:space="0" w:color="000000"/>
              <w:left w:val="single" w:sz="6" w:space="0" w:color="000000"/>
              <w:bottom w:val="single" w:sz="6" w:space="0" w:color="000000"/>
              <w:right w:val="single" w:sz="6" w:space="0" w:color="000000"/>
            </w:tcBorders>
          </w:tcPr>
          <w:p w14:paraId="6EF81F7A"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3FDC80BC"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0943780E"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067CD51B" w14:textId="77777777">
        <w:trPr>
          <w:trHeight w:val="359"/>
        </w:trPr>
        <w:tc>
          <w:tcPr>
            <w:tcW w:w="510" w:type="dxa"/>
            <w:tcBorders>
              <w:top w:val="single" w:sz="6" w:space="0" w:color="000000"/>
              <w:left w:val="single" w:sz="12" w:space="0" w:color="000000"/>
              <w:bottom w:val="single" w:sz="12" w:space="0" w:color="000000"/>
              <w:right w:val="single" w:sz="6" w:space="0" w:color="000000"/>
            </w:tcBorders>
          </w:tcPr>
          <w:p w14:paraId="3D47F1E9"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12" w:space="0" w:color="000000"/>
              <w:right w:val="single" w:sz="6" w:space="0" w:color="000000"/>
            </w:tcBorders>
          </w:tcPr>
          <w:p w14:paraId="0C184C3E"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Podnośnika kubełkowego</w:t>
            </w:r>
          </w:p>
        </w:tc>
        <w:tc>
          <w:tcPr>
            <w:tcW w:w="2111" w:type="dxa"/>
            <w:tcBorders>
              <w:top w:val="single" w:sz="6" w:space="0" w:color="000000"/>
              <w:left w:val="single" w:sz="6" w:space="0" w:color="000000"/>
              <w:bottom w:val="single" w:sz="12" w:space="0" w:color="000000"/>
              <w:right w:val="single" w:sz="6" w:space="0" w:color="000000"/>
            </w:tcBorders>
          </w:tcPr>
          <w:p w14:paraId="1B319CC6"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12" w:space="0" w:color="000000"/>
              <w:right w:val="single" w:sz="6" w:space="0" w:color="000000"/>
            </w:tcBorders>
          </w:tcPr>
          <w:p w14:paraId="59581EE3"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12" w:space="0" w:color="000000"/>
              <w:right w:val="single" w:sz="6" w:space="0" w:color="000000"/>
            </w:tcBorders>
          </w:tcPr>
          <w:p w14:paraId="24A5C4D5"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5</w:t>
            </w:r>
          </w:p>
        </w:tc>
      </w:tr>
      <w:tr w:rsidR="00FF331F" w14:paraId="38DD2436" w14:textId="77777777">
        <w:trPr>
          <w:trHeight w:val="424"/>
        </w:trPr>
        <w:tc>
          <w:tcPr>
            <w:tcW w:w="510" w:type="dxa"/>
            <w:tcBorders>
              <w:top w:val="single" w:sz="12" w:space="0" w:color="000000"/>
              <w:left w:val="single" w:sz="12" w:space="0" w:color="000000"/>
              <w:bottom w:val="single" w:sz="6" w:space="0" w:color="000000"/>
              <w:right w:val="single" w:sz="6" w:space="0" w:color="000000"/>
            </w:tcBorders>
            <w:vAlign w:val="center"/>
          </w:tcPr>
          <w:p w14:paraId="7E082959"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4</w:t>
            </w:r>
          </w:p>
        </w:tc>
        <w:tc>
          <w:tcPr>
            <w:tcW w:w="4895" w:type="dxa"/>
            <w:tcBorders>
              <w:top w:val="single" w:sz="12" w:space="0" w:color="000000"/>
              <w:left w:val="single" w:sz="6" w:space="0" w:color="000000"/>
              <w:bottom w:val="single" w:sz="6" w:space="0" w:color="000000"/>
              <w:right w:val="single" w:sz="6" w:space="0" w:color="000000"/>
            </w:tcBorders>
            <w:vAlign w:val="center"/>
          </w:tcPr>
          <w:p w14:paraId="1A27328C" w14:textId="77777777" w:rsidR="00FF331F" w:rsidRDefault="005D7357">
            <w:pPr>
              <w:spacing w:after="0" w:line="288" w:lineRule="auto"/>
              <w:jc w:val="both"/>
              <w:rPr>
                <w:rFonts w:asciiTheme="minorHAnsi" w:hAnsiTheme="minorHAnsi" w:cstheme="minorHAnsi"/>
                <w:sz w:val="24"/>
                <w:szCs w:val="24"/>
              </w:rPr>
            </w:pPr>
            <w:r>
              <w:rPr>
                <w:rFonts w:cstheme="minorHAnsi"/>
                <w:b/>
                <w:sz w:val="24"/>
                <w:szCs w:val="24"/>
              </w:rPr>
              <w:t>Podesty obsługowe / serwisowe</w:t>
            </w:r>
          </w:p>
        </w:tc>
        <w:tc>
          <w:tcPr>
            <w:tcW w:w="2111" w:type="dxa"/>
            <w:tcBorders>
              <w:top w:val="single" w:sz="12" w:space="0" w:color="000000"/>
              <w:left w:val="single" w:sz="6" w:space="0" w:color="000000"/>
              <w:bottom w:val="single" w:sz="6" w:space="0" w:color="000000"/>
              <w:right w:val="single" w:sz="6" w:space="0" w:color="000000"/>
            </w:tcBorders>
          </w:tcPr>
          <w:p w14:paraId="6CCAD808"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12" w:space="0" w:color="000000"/>
              <w:left w:val="single" w:sz="6" w:space="0" w:color="000000"/>
              <w:bottom w:val="single" w:sz="6" w:space="0" w:color="000000"/>
              <w:right w:val="single" w:sz="6" w:space="0" w:color="000000"/>
            </w:tcBorders>
            <w:vAlign w:val="center"/>
          </w:tcPr>
          <w:p w14:paraId="3CCEAD6F" w14:textId="77777777" w:rsidR="00FF331F" w:rsidRDefault="005D7357">
            <w:pPr>
              <w:spacing w:after="0" w:line="288" w:lineRule="auto"/>
              <w:jc w:val="center"/>
              <w:rPr>
                <w:rFonts w:asciiTheme="minorHAnsi" w:hAnsiTheme="minorHAnsi" w:cstheme="minorHAnsi"/>
                <w:sz w:val="24"/>
                <w:szCs w:val="24"/>
              </w:rPr>
            </w:pPr>
            <w:proofErr w:type="spellStart"/>
            <w:r>
              <w:rPr>
                <w:rFonts w:cstheme="minorHAnsi"/>
                <w:sz w:val="24"/>
                <w:szCs w:val="24"/>
              </w:rPr>
              <w:t>kpl</w:t>
            </w:r>
            <w:proofErr w:type="spellEnd"/>
            <w:r>
              <w:rPr>
                <w:rFonts w:cstheme="minorHAnsi"/>
                <w:sz w:val="24"/>
                <w:szCs w:val="24"/>
              </w:rPr>
              <w:t>.</w:t>
            </w:r>
          </w:p>
        </w:tc>
        <w:tc>
          <w:tcPr>
            <w:tcW w:w="708" w:type="dxa"/>
            <w:tcBorders>
              <w:top w:val="single" w:sz="12" w:space="0" w:color="000000"/>
              <w:left w:val="single" w:sz="6" w:space="0" w:color="000000"/>
              <w:bottom w:val="single" w:sz="6" w:space="0" w:color="000000"/>
              <w:right w:val="single" w:sz="6" w:space="0" w:color="000000"/>
            </w:tcBorders>
            <w:vAlign w:val="center"/>
          </w:tcPr>
          <w:p w14:paraId="5FE03EFC"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767F2E9C"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16C2FD38"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5178F967"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podest na czapie suszarni</w:t>
            </w:r>
          </w:p>
        </w:tc>
        <w:tc>
          <w:tcPr>
            <w:tcW w:w="2111" w:type="dxa"/>
            <w:tcBorders>
              <w:top w:val="single" w:sz="6" w:space="0" w:color="000000"/>
              <w:left w:val="single" w:sz="6" w:space="0" w:color="000000"/>
              <w:bottom w:val="single" w:sz="6" w:space="0" w:color="000000"/>
              <w:right w:val="single" w:sz="6" w:space="0" w:color="000000"/>
            </w:tcBorders>
          </w:tcPr>
          <w:p w14:paraId="2904B6C4"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1,5x2m</w:t>
            </w:r>
          </w:p>
        </w:tc>
        <w:tc>
          <w:tcPr>
            <w:tcW w:w="1575" w:type="dxa"/>
            <w:tcBorders>
              <w:top w:val="single" w:sz="6" w:space="0" w:color="000000"/>
              <w:left w:val="single" w:sz="6" w:space="0" w:color="000000"/>
              <w:bottom w:val="single" w:sz="6" w:space="0" w:color="000000"/>
              <w:right w:val="single" w:sz="6" w:space="0" w:color="000000"/>
            </w:tcBorders>
          </w:tcPr>
          <w:p w14:paraId="34E44895" w14:textId="77777777" w:rsidR="00FF331F" w:rsidRDefault="00FF331F">
            <w:pPr>
              <w:spacing w:after="0" w:line="288" w:lineRule="auto"/>
              <w:jc w:val="center"/>
              <w:rPr>
                <w:rFonts w:asciiTheme="minorHAnsi" w:hAnsiTheme="minorHAnsi" w:cstheme="minorHAnsi"/>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34C14BA1"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1B8162BC"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082C0FAF"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1D626D8A"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podest na kolumnie suszarni</w:t>
            </w:r>
          </w:p>
        </w:tc>
        <w:tc>
          <w:tcPr>
            <w:tcW w:w="2111" w:type="dxa"/>
            <w:tcBorders>
              <w:top w:val="single" w:sz="6" w:space="0" w:color="000000"/>
              <w:left w:val="single" w:sz="6" w:space="0" w:color="000000"/>
              <w:bottom w:val="single" w:sz="6" w:space="0" w:color="000000"/>
              <w:right w:val="single" w:sz="6" w:space="0" w:color="000000"/>
            </w:tcBorders>
          </w:tcPr>
          <w:p w14:paraId="64110D1D"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2,5x3m</w:t>
            </w:r>
          </w:p>
        </w:tc>
        <w:tc>
          <w:tcPr>
            <w:tcW w:w="1575" w:type="dxa"/>
            <w:tcBorders>
              <w:top w:val="single" w:sz="6" w:space="0" w:color="000000"/>
              <w:left w:val="single" w:sz="6" w:space="0" w:color="000000"/>
              <w:bottom w:val="single" w:sz="6" w:space="0" w:color="000000"/>
              <w:right w:val="single" w:sz="6" w:space="0" w:color="000000"/>
            </w:tcBorders>
          </w:tcPr>
          <w:p w14:paraId="7D310466" w14:textId="77777777" w:rsidR="00FF331F" w:rsidRDefault="00FF331F">
            <w:pPr>
              <w:spacing w:after="0" w:line="288" w:lineRule="auto"/>
              <w:jc w:val="center"/>
              <w:rPr>
                <w:rFonts w:asciiTheme="minorHAnsi" w:hAnsiTheme="minorHAnsi" w:cstheme="minorHAnsi"/>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5C82A85A"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2DFBA7C6" w14:textId="77777777">
        <w:trPr>
          <w:trHeight w:val="260"/>
        </w:trPr>
        <w:tc>
          <w:tcPr>
            <w:tcW w:w="510" w:type="dxa"/>
            <w:tcBorders>
              <w:top w:val="single" w:sz="6" w:space="0" w:color="000000"/>
              <w:left w:val="single" w:sz="12" w:space="0" w:color="000000"/>
              <w:bottom w:val="single" w:sz="12" w:space="0" w:color="000000"/>
              <w:right w:val="single" w:sz="6" w:space="0" w:color="000000"/>
            </w:tcBorders>
          </w:tcPr>
          <w:p w14:paraId="4DB57833"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12" w:space="0" w:color="000000"/>
              <w:right w:val="single" w:sz="6" w:space="0" w:color="000000"/>
            </w:tcBorders>
          </w:tcPr>
          <w:p w14:paraId="45D11551"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 xml:space="preserve">podest jednostronny </w:t>
            </w:r>
          </w:p>
        </w:tc>
        <w:tc>
          <w:tcPr>
            <w:tcW w:w="2111" w:type="dxa"/>
            <w:tcBorders>
              <w:top w:val="single" w:sz="6" w:space="0" w:color="000000"/>
              <w:left w:val="single" w:sz="6" w:space="0" w:color="000000"/>
              <w:bottom w:val="single" w:sz="12" w:space="0" w:color="000000"/>
              <w:right w:val="single" w:sz="6" w:space="0" w:color="000000"/>
            </w:tcBorders>
          </w:tcPr>
          <w:p w14:paraId="012BA7A3"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0,8 x 1,1 m</w:t>
            </w:r>
          </w:p>
        </w:tc>
        <w:tc>
          <w:tcPr>
            <w:tcW w:w="1575" w:type="dxa"/>
            <w:tcBorders>
              <w:top w:val="single" w:sz="6" w:space="0" w:color="000000"/>
              <w:left w:val="single" w:sz="6" w:space="0" w:color="000000"/>
              <w:bottom w:val="single" w:sz="12" w:space="0" w:color="000000"/>
              <w:right w:val="single" w:sz="6" w:space="0" w:color="000000"/>
            </w:tcBorders>
          </w:tcPr>
          <w:p w14:paraId="02CAB837" w14:textId="77777777" w:rsidR="00FF331F" w:rsidRDefault="00FF331F">
            <w:pPr>
              <w:spacing w:after="0" w:line="288" w:lineRule="auto"/>
              <w:jc w:val="center"/>
              <w:rPr>
                <w:rFonts w:asciiTheme="minorHAnsi" w:hAnsiTheme="minorHAnsi" w:cstheme="minorHAnsi"/>
                <w:sz w:val="24"/>
                <w:szCs w:val="24"/>
              </w:rPr>
            </w:pPr>
          </w:p>
        </w:tc>
        <w:tc>
          <w:tcPr>
            <w:tcW w:w="708" w:type="dxa"/>
            <w:tcBorders>
              <w:top w:val="single" w:sz="6" w:space="0" w:color="000000"/>
              <w:left w:val="single" w:sz="6" w:space="0" w:color="000000"/>
              <w:bottom w:val="single" w:sz="12" w:space="0" w:color="000000"/>
              <w:right w:val="single" w:sz="6" w:space="0" w:color="000000"/>
            </w:tcBorders>
          </w:tcPr>
          <w:p w14:paraId="3609B899"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36</w:t>
            </w:r>
          </w:p>
        </w:tc>
      </w:tr>
      <w:tr w:rsidR="00FF331F" w14:paraId="6B29AFEE" w14:textId="77777777">
        <w:trPr>
          <w:trHeight w:val="251"/>
        </w:trPr>
        <w:tc>
          <w:tcPr>
            <w:tcW w:w="510" w:type="dxa"/>
            <w:tcBorders>
              <w:top w:val="single" w:sz="12" w:space="0" w:color="000000"/>
              <w:left w:val="single" w:sz="12" w:space="0" w:color="000000"/>
              <w:bottom w:val="single" w:sz="6" w:space="0" w:color="000000"/>
              <w:right w:val="single" w:sz="6" w:space="0" w:color="000000"/>
            </w:tcBorders>
          </w:tcPr>
          <w:p w14:paraId="2A602E86"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5</w:t>
            </w:r>
          </w:p>
        </w:tc>
        <w:tc>
          <w:tcPr>
            <w:tcW w:w="4895" w:type="dxa"/>
            <w:tcBorders>
              <w:top w:val="single" w:sz="12" w:space="0" w:color="000000"/>
              <w:left w:val="single" w:sz="6" w:space="0" w:color="000000"/>
              <w:bottom w:val="single" w:sz="6" w:space="0" w:color="000000"/>
              <w:right w:val="single" w:sz="6" w:space="0" w:color="000000"/>
            </w:tcBorders>
          </w:tcPr>
          <w:p w14:paraId="46E58B1E" w14:textId="77777777" w:rsidR="00FF331F" w:rsidRDefault="005D7357">
            <w:pPr>
              <w:spacing w:after="0" w:line="288" w:lineRule="auto"/>
              <w:jc w:val="both"/>
              <w:rPr>
                <w:rFonts w:asciiTheme="minorHAnsi" w:hAnsiTheme="minorHAnsi" w:cstheme="minorHAnsi"/>
                <w:sz w:val="24"/>
                <w:szCs w:val="24"/>
              </w:rPr>
            </w:pPr>
            <w:r>
              <w:rPr>
                <w:rFonts w:cstheme="minorHAnsi"/>
                <w:b/>
                <w:sz w:val="24"/>
                <w:szCs w:val="24"/>
              </w:rPr>
              <w:t xml:space="preserve">Estakada z wyposażeniem </w:t>
            </w:r>
          </w:p>
        </w:tc>
        <w:tc>
          <w:tcPr>
            <w:tcW w:w="2111" w:type="dxa"/>
            <w:tcBorders>
              <w:top w:val="single" w:sz="12" w:space="0" w:color="000000"/>
              <w:left w:val="single" w:sz="6" w:space="0" w:color="000000"/>
              <w:bottom w:val="single" w:sz="6" w:space="0" w:color="000000"/>
              <w:right w:val="single" w:sz="6" w:space="0" w:color="000000"/>
            </w:tcBorders>
          </w:tcPr>
          <w:p w14:paraId="6F16DFD4"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12" w:space="0" w:color="000000"/>
              <w:left w:val="single" w:sz="6" w:space="0" w:color="000000"/>
              <w:bottom w:val="single" w:sz="6" w:space="0" w:color="000000"/>
              <w:right w:val="single" w:sz="6" w:space="0" w:color="000000"/>
            </w:tcBorders>
          </w:tcPr>
          <w:p w14:paraId="5B95B15D" w14:textId="77777777" w:rsidR="00FF331F" w:rsidRDefault="005D7357">
            <w:pPr>
              <w:spacing w:after="0" w:line="288" w:lineRule="auto"/>
              <w:jc w:val="center"/>
              <w:rPr>
                <w:rFonts w:asciiTheme="minorHAnsi" w:hAnsiTheme="minorHAnsi" w:cstheme="minorHAnsi"/>
                <w:sz w:val="24"/>
                <w:szCs w:val="24"/>
              </w:rPr>
            </w:pPr>
            <w:proofErr w:type="spellStart"/>
            <w:r>
              <w:rPr>
                <w:rFonts w:cstheme="minorHAnsi"/>
                <w:sz w:val="24"/>
                <w:szCs w:val="24"/>
              </w:rPr>
              <w:t>kpl</w:t>
            </w:r>
            <w:proofErr w:type="spellEnd"/>
            <w:r>
              <w:rPr>
                <w:rFonts w:cstheme="minorHAnsi"/>
                <w:sz w:val="24"/>
                <w:szCs w:val="24"/>
              </w:rPr>
              <w:t>.</w:t>
            </w:r>
          </w:p>
        </w:tc>
        <w:tc>
          <w:tcPr>
            <w:tcW w:w="708" w:type="dxa"/>
            <w:tcBorders>
              <w:top w:val="single" w:sz="12" w:space="0" w:color="000000"/>
              <w:left w:val="single" w:sz="6" w:space="0" w:color="000000"/>
              <w:bottom w:val="single" w:sz="6" w:space="0" w:color="000000"/>
              <w:right w:val="single" w:sz="6" w:space="0" w:color="000000"/>
            </w:tcBorders>
          </w:tcPr>
          <w:p w14:paraId="18C2259D"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61B75885" w14:textId="77777777">
        <w:trPr>
          <w:trHeight w:val="422"/>
        </w:trPr>
        <w:tc>
          <w:tcPr>
            <w:tcW w:w="510" w:type="dxa"/>
            <w:tcBorders>
              <w:top w:val="single" w:sz="6" w:space="0" w:color="000000"/>
              <w:left w:val="single" w:sz="12" w:space="0" w:color="000000"/>
              <w:bottom w:val="single" w:sz="6" w:space="0" w:color="000000"/>
              <w:right w:val="single" w:sz="6" w:space="0" w:color="000000"/>
            </w:tcBorders>
          </w:tcPr>
          <w:p w14:paraId="394F2AA2"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2D23555B"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 xml:space="preserve">Estakada nad silosami z barierką ochronną </w:t>
            </w:r>
          </w:p>
        </w:tc>
        <w:tc>
          <w:tcPr>
            <w:tcW w:w="2111" w:type="dxa"/>
            <w:tcBorders>
              <w:top w:val="single" w:sz="6" w:space="0" w:color="000000"/>
              <w:left w:val="single" w:sz="6" w:space="0" w:color="000000"/>
              <w:bottom w:val="single" w:sz="6" w:space="0" w:color="000000"/>
              <w:right w:val="single" w:sz="6" w:space="0" w:color="000000"/>
            </w:tcBorders>
          </w:tcPr>
          <w:p w14:paraId="3F8E48FE"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vAlign w:val="center"/>
          </w:tcPr>
          <w:p w14:paraId="5093164F"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m</w:t>
            </w:r>
          </w:p>
        </w:tc>
        <w:tc>
          <w:tcPr>
            <w:tcW w:w="708" w:type="dxa"/>
            <w:tcBorders>
              <w:top w:val="single" w:sz="6" w:space="0" w:color="000000"/>
              <w:left w:val="single" w:sz="6" w:space="0" w:color="000000"/>
              <w:bottom w:val="single" w:sz="6" w:space="0" w:color="000000"/>
              <w:right w:val="single" w:sz="6" w:space="0" w:color="000000"/>
            </w:tcBorders>
            <w:vAlign w:val="center"/>
          </w:tcPr>
          <w:p w14:paraId="35CBACF7"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80</w:t>
            </w:r>
          </w:p>
        </w:tc>
      </w:tr>
      <w:tr w:rsidR="00FF331F" w14:paraId="553BC549"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51CBC985"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11FEE00A"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Zamknięcie estakady</w:t>
            </w:r>
          </w:p>
        </w:tc>
        <w:tc>
          <w:tcPr>
            <w:tcW w:w="2111" w:type="dxa"/>
            <w:tcBorders>
              <w:top w:val="single" w:sz="6" w:space="0" w:color="000000"/>
              <w:left w:val="single" w:sz="6" w:space="0" w:color="000000"/>
              <w:bottom w:val="single" w:sz="6" w:space="0" w:color="000000"/>
              <w:right w:val="single" w:sz="6" w:space="0" w:color="000000"/>
            </w:tcBorders>
          </w:tcPr>
          <w:p w14:paraId="79E5A89C"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7A8265B9"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7785708D"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4</w:t>
            </w:r>
          </w:p>
        </w:tc>
      </w:tr>
      <w:tr w:rsidR="00FF331F" w14:paraId="27B8B5C7"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710C694B"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0430520B"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Dostawka do estakady boczna</w:t>
            </w:r>
          </w:p>
        </w:tc>
        <w:tc>
          <w:tcPr>
            <w:tcW w:w="2111" w:type="dxa"/>
            <w:tcBorders>
              <w:top w:val="single" w:sz="6" w:space="0" w:color="000000"/>
              <w:left w:val="single" w:sz="6" w:space="0" w:color="000000"/>
              <w:bottom w:val="single" w:sz="6" w:space="0" w:color="000000"/>
              <w:right w:val="single" w:sz="6" w:space="0" w:color="000000"/>
            </w:tcBorders>
          </w:tcPr>
          <w:p w14:paraId="4CC823C5"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35112A1D"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6E896370"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14</w:t>
            </w:r>
          </w:p>
        </w:tc>
      </w:tr>
      <w:tr w:rsidR="00FF331F" w14:paraId="28E25111"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742250F5"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6388B3A6"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Obejście zasuwy na estakadzie</w:t>
            </w:r>
          </w:p>
        </w:tc>
        <w:tc>
          <w:tcPr>
            <w:tcW w:w="2111" w:type="dxa"/>
            <w:tcBorders>
              <w:top w:val="single" w:sz="6" w:space="0" w:color="000000"/>
              <w:left w:val="single" w:sz="6" w:space="0" w:color="000000"/>
              <w:bottom w:val="single" w:sz="6" w:space="0" w:color="000000"/>
              <w:right w:val="single" w:sz="6" w:space="0" w:color="000000"/>
            </w:tcBorders>
          </w:tcPr>
          <w:p w14:paraId="0E60CFD5"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3311E0C4"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4FE8967E"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10</w:t>
            </w:r>
          </w:p>
        </w:tc>
      </w:tr>
      <w:tr w:rsidR="00FF331F" w14:paraId="7FAA28EB" w14:textId="77777777">
        <w:trPr>
          <w:trHeight w:val="286"/>
        </w:trPr>
        <w:tc>
          <w:tcPr>
            <w:tcW w:w="510" w:type="dxa"/>
            <w:tcBorders>
              <w:top w:val="single" w:sz="6" w:space="0" w:color="000000"/>
              <w:left w:val="single" w:sz="12" w:space="0" w:color="000000"/>
              <w:bottom w:val="single" w:sz="6" w:space="0" w:color="000000"/>
              <w:right w:val="single" w:sz="6" w:space="0" w:color="000000"/>
            </w:tcBorders>
          </w:tcPr>
          <w:p w14:paraId="0D4CC53B"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553729EC"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Obejście stacji napędowej na estakadzie</w:t>
            </w:r>
          </w:p>
        </w:tc>
        <w:tc>
          <w:tcPr>
            <w:tcW w:w="2111" w:type="dxa"/>
            <w:tcBorders>
              <w:top w:val="single" w:sz="6" w:space="0" w:color="000000"/>
              <w:left w:val="single" w:sz="6" w:space="0" w:color="000000"/>
              <w:bottom w:val="single" w:sz="6" w:space="0" w:color="000000"/>
              <w:right w:val="single" w:sz="6" w:space="0" w:color="000000"/>
            </w:tcBorders>
          </w:tcPr>
          <w:p w14:paraId="40501322"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5AFAD55E"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63D86511"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2</w:t>
            </w:r>
          </w:p>
        </w:tc>
      </w:tr>
      <w:tr w:rsidR="00FF331F" w14:paraId="6A39A3CA" w14:textId="77777777">
        <w:trPr>
          <w:trHeight w:val="336"/>
        </w:trPr>
        <w:tc>
          <w:tcPr>
            <w:tcW w:w="510" w:type="dxa"/>
            <w:tcBorders>
              <w:top w:val="single" w:sz="6" w:space="0" w:color="000000"/>
              <w:left w:val="single" w:sz="12" w:space="0" w:color="000000"/>
              <w:bottom w:val="single" w:sz="6" w:space="0" w:color="000000"/>
              <w:right w:val="single" w:sz="6" w:space="0" w:color="000000"/>
            </w:tcBorders>
          </w:tcPr>
          <w:p w14:paraId="3DF0C737"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6</w:t>
            </w:r>
          </w:p>
        </w:tc>
        <w:tc>
          <w:tcPr>
            <w:tcW w:w="4895" w:type="dxa"/>
            <w:tcBorders>
              <w:top w:val="single" w:sz="6" w:space="0" w:color="000000"/>
              <w:left w:val="single" w:sz="6" w:space="0" w:color="000000"/>
              <w:bottom w:val="single" w:sz="6" w:space="0" w:color="000000"/>
              <w:right w:val="single" w:sz="6" w:space="0" w:color="000000"/>
            </w:tcBorders>
          </w:tcPr>
          <w:p w14:paraId="59176EF5" w14:textId="77777777" w:rsidR="00FF331F" w:rsidRDefault="005D7357">
            <w:pPr>
              <w:spacing w:after="0" w:line="288" w:lineRule="auto"/>
              <w:jc w:val="both"/>
              <w:rPr>
                <w:rFonts w:asciiTheme="minorHAnsi" w:hAnsiTheme="minorHAnsi" w:cstheme="minorHAnsi"/>
                <w:b/>
                <w:bCs/>
                <w:sz w:val="24"/>
                <w:szCs w:val="24"/>
              </w:rPr>
            </w:pPr>
            <w:r>
              <w:rPr>
                <w:rFonts w:cstheme="minorHAnsi"/>
                <w:b/>
                <w:bCs/>
                <w:sz w:val="24"/>
                <w:szCs w:val="24"/>
              </w:rPr>
              <w:t xml:space="preserve">Drabiny z osłonami </w:t>
            </w:r>
          </w:p>
        </w:tc>
        <w:tc>
          <w:tcPr>
            <w:tcW w:w="2111" w:type="dxa"/>
            <w:tcBorders>
              <w:top w:val="single" w:sz="6" w:space="0" w:color="000000"/>
              <w:left w:val="single" w:sz="6" w:space="0" w:color="000000"/>
              <w:bottom w:val="single" w:sz="6" w:space="0" w:color="000000"/>
              <w:right w:val="single" w:sz="6" w:space="0" w:color="000000"/>
            </w:tcBorders>
          </w:tcPr>
          <w:p w14:paraId="73088F02"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H = 270,0</w:t>
            </w:r>
          </w:p>
        </w:tc>
        <w:tc>
          <w:tcPr>
            <w:tcW w:w="1575" w:type="dxa"/>
            <w:tcBorders>
              <w:top w:val="single" w:sz="6" w:space="0" w:color="000000"/>
              <w:left w:val="single" w:sz="6" w:space="0" w:color="000000"/>
              <w:bottom w:val="single" w:sz="6" w:space="0" w:color="000000"/>
              <w:right w:val="single" w:sz="6" w:space="0" w:color="000000"/>
            </w:tcBorders>
          </w:tcPr>
          <w:p w14:paraId="2A63300C" w14:textId="77777777" w:rsidR="00FF331F" w:rsidRDefault="005D7357">
            <w:pPr>
              <w:spacing w:after="0" w:line="288" w:lineRule="auto"/>
              <w:jc w:val="center"/>
              <w:rPr>
                <w:rFonts w:asciiTheme="minorHAnsi" w:hAnsiTheme="minorHAnsi" w:cstheme="minorHAnsi"/>
                <w:sz w:val="24"/>
                <w:szCs w:val="24"/>
              </w:rPr>
            </w:pPr>
            <w:proofErr w:type="spellStart"/>
            <w:r>
              <w:rPr>
                <w:rFonts w:cstheme="minorHAnsi"/>
                <w:sz w:val="24"/>
                <w:szCs w:val="24"/>
              </w:rPr>
              <w:t>kpl</w:t>
            </w:r>
            <w:proofErr w:type="spellEnd"/>
            <w:r>
              <w:rPr>
                <w:rFonts w:cstheme="minorHAnsi"/>
                <w:sz w:val="24"/>
                <w:szCs w:val="24"/>
              </w:rPr>
              <w:t>.</w:t>
            </w:r>
          </w:p>
        </w:tc>
        <w:tc>
          <w:tcPr>
            <w:tcW w:w="708" w:type="dxa"/>
            <w:tcBorders>
              <w:top w:val="single" w:sz="6" w:space="0" w:color="000000"/>
              <w:left w:val="single" w:sz="6" w:space="0" w:color="000000"/>
              <w:bottom w:val="single" w:sz="6" w:space="0" w:color="000000"/>
              <w:right w:val="single" w:sz="6" w:space="0" w:color="000000"/>
            </w:tcBorders>
          </w:tcPr>
          <w:p w14:paraId="3A36FAA0"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6C8F72A5"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404D6A27"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7</w:t>
            </w:r>
          </w:p>
        </w:tc>
        <w:tc>
          <w:tcPr>
            <w:tcW w:w="4895" w:type="dxa"/>
            <w:tcBorders>
              <w:top w:val="single" w:sz="6" w:space="0" w:color="000000"/>
              <w:left w:val="single" w:sz="6" w:space="0" w:color="000000"/>
              <w:bottom w:val="single" w:sz="6" w:space="0" w:color="000000"/>
              <w:right w:val="single" w:sz="6" w:space="0" w:color="000000"/>
            </w:tcBorders>
          </w:tcPr>
          <w:p w14:paraId="74EE37FA" w14:textId="77777777" w:rsidR="00FF331F" w:rsidRDefault="005D7357">
            <w:pPr>
              <w:spacing w:after="0" w:line="288" w:lineRule="auto"/>
              <w:jc w:val="both"/>
              <w:rPr>
                <w:rFonts w:asciiTheme="minorHAnsi" w:hAnsiTheme="minorHAnsi" w:cstheme="minorHAnsi"/>
                <w:b/>
                <w:bCs/>
                <w:sz w:val="24"/>
                <w:szCs w:val="24"/>
              </w:rPr>
            </w:pPr>
            <w:r>
              <w:rPr>
                <w:rFonts w:cstheme="minorHAnsi"/>
                <w:b/>
                <w:bCs/>
                <w:sz w:val="24"/>
                <w:szCs w:val="24"/>
              </w:rPr>
              <w:t>Mocowania</w:t>
            </w:r>
          </w:p>
        </w:tc>
        <w:tc>
          <w:tcPr>
            <w:tcW w:w="2111" w:type="dxa"/>
            <w:tcBorders>
              <w:top w:val="single" w:sz="6" w:space="0" w:color="000000"/>
              <w:left w:val="single" w:sz="6" w:space="0" w:color="000000"/>
              <w:bottom w:val="single" w:sz="6" w:space="0" w:color="000000"/>
              <w:right w:val="single" w:sz="6" w:space="0" w:color="000000"/>
            </w:tcBorders>
          </w:tcPr>
          <w:p w14:paraId="71E65B8B"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2D52C8BA" w14:textId="77777777" w:rsidR="00FF331F" w:rsidRDefault="005D7357">
            <w:pPr>
              <w:spacing w:after="0" w:line="288" w:lineRule="auto"/>
              <w:jc w:val="center"/>
              <w:rPr>
                <w:rFonts w:asciiTheme="minorHAnsi" w:hAnsiTheme="minorHAnsi" w:cstheme="minorHAnsi"/>
                <w:sz w:val="24"/>
                <w:szCs w:val="24"/>
              </w:rPr>
            </w:pPr>
            <w:proofErr w:type="spellStart"/>
            <w:r>
              <w:rPr>
                <w:rFonts w:cstheme="minorHAnsi"/>
                <w:sz w:val="24"/>
                <w:szCs w:val="24"/>
              </w:rPr>
              <w:t>kpl</w:t>
            </w:r>
            <w:proofErr w:type="spellEnd"/>
            <w:r>
              <w:rPr>
                <w:rFonts w:cstheme="minorHAnsi"/>
                <w:sz w:val="24"/>
                <w:szCs w:val="24"/>
              </w:rPr>
              <w:t>.</w:t>
            </w:r>
          </w:p>
        </w:tc>
        <w:tc>
          <w:tcPr>
            <w:tcW w:w="708" w:type="dxa"/>
            <w:tcBorders>
              <w:top w:val="single" w:sz="6" w:space="0" w:color="000000"/>
              <w:left w:val="single" w:sz="6" w:space="0" w:color="000000"/>
              <w:bottom w:val="single" w:sz="6" w:space="0" w:color="000000"/>
              <w:right w:val="single" w:sz="6" w:space="0" w:color="000000"/>
            </w:tcBorders>
          </w:tcPr>
          <w:p w14:paraId="5BEB4A54"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44935D13"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562E26FD"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439AAC46"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TPK do TPK</w:t>
            </w:r>
          </w:p>
        </w:tc>
        <w:tc>
          <w:tcPr>
            <w:tcW w:w="2111" w:type="dxa"/>
            <w:tcBorders>
              <w:top w:val="single" w:sz="6" w:space="0" w:color="000000"/>
              <w:left w:val="single" w:sz="6" w:space="0" w:color="000000"/>
              <w:bottom w:val="single" w:sz="6" w:space="0" w:color="000000"/>
              <w:right w:val="single" w:sz="6" w:space="0" w:color="000000"/>
            </w:tcBorders>
          </w:tcPr>
          <w:p w14:paraId="1FCFD6A5"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036A29EC"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1AD6FC22"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15</w:t>
            </w:r>
          </w:p>
        </w:tc>
      </w:tr>
      <w:tr w:rsidR="00FF331F" w14:paraId="4E6366C3"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646668A2"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47C8FAAC"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 xml:space="preserve">TPK do silosu </w:t>
            </w:r>
          </w:p>
        </w:tc>
        <w:tc>
          <w:tcPr>
            <w:tcW w:w="2111" w:type="dxa"/>
            <w:tcBorders>
              <w:top w:val="single" w:sz="6" w:space="0" w:color="000000"/>
              <w:left w:val="single" w:sz="6" w:space="0" w:color="000000"/>
              <w:bottom w:val="single" w:sz="6" w:space="0" w:color="000000"/>
              <w:right w:val="single" w:sz="6" w:space="0" w:color="000000"/>
            </w:tcBorders>
          </w:tcPr>
          <w:p w14:paraId="044580F0"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7970329A"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60523FB8"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30</w:t>
            </w:r>
          </w:p>
        </w:tc>
      </w:tr>
      <w:tr w:rsidR="00FF331F" w14:paraId="73262FE8"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566A166A"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3EEAB69A"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TPK do suszarni</w:t>
            </w:r>
          </w:p>
        </w:tc>
        <w:tc>
          <w:tcPr>
            <w:tcW w:w="2111" w:type="dxa"/>
            <w:tcBorders>
              <w:top w:val="single" w:sz="6" w:space="0" w:color="000000"/>
              <w:left w:val="single" w:sz="6" w:space="0" w:color="000000"/>
              <w:bottom w:val="single" w:sz="6" w:space="0" w:color="000000"/>
              <w:right w:val="single" w:sz="6" w:space="0" w:color="000000"/>
            </w:tcBorders>
          </w:tcPr>
          <w:p w14:paraId="4D6C0078"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435AE338"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10CBBD34"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15</w:t>
            </w:r>
          </w:p>
        </w:tc>
      </w:tr>
      <w:tr w:rsidR="00FF331F" w14:paraId="159CD209"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1B08C414"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3A570337"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 xml:space="preserve">Rury do PK/rury </w:t>
            </w:r>
            <w:proofErr w:type="spellStart"/>
            <w:r>
              <w:rPr>
                <w:rFonts w:cstheme="minorHAnsi"/>
                <w:sz w:val="24"/>
                <w:szCs w:val="24"/>
              </w:rPr>
              <w:t>spiro</w:t>
            </w:r>
            <w:proofErr w:type="spellEnd"/>
            <w:r>
              <w:rPr>
                <w:rFonts w:cstheme="minorHAnsi"/>
                <w:sz w:val="24"/>
                <w:szCs w:val="24"/>
              </w:rPr>
              <w:t xml:space="preserve"> do silosu</w:t>
            </w:r>
          </w:p>
        </w:tc>
        <w:tc>
          <w:tcPr>
            <w:tcW w:w="2111" w:type="dxa"/>
            <w:tcBorders>
              <w:top w:val="single" w:sz="6" w:space="0" w:color="000000"/>
              <w:left w:val="single" w:sz="6" w:space="0" w:color="000000"/>
              <w:bottom w:val="single" w:sz="6" w:space="0" w:color="000000"/>
              <w:right w:val="single" w:sz="6" w:space="0" w:color="000000"/>
            </w:tcBorders>
          </w:tcPr>
          <w:p w14:paraId="3723278D"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L=1,0m</w:t>
            </w:r>
          </w:p>
        </w:tc>
        <w:tc>
          <w:tcPr>
            <w:tcW w:w="1575" w:type="dxa"/>
            <w:tcBorders>
              <w:top w:val="single" w:sz="6" w:space="0" w:color="000000"/>
              <w:left w:val="single" w:sz="6" w:space="0" w:color="000000"/>
              <w:bottom w:val="single" w:sz="6" w:space="0" w:color="000000"/>
              <w:right w:val="single" w:sz="6" w:space="0" w:color="000000"/>
            </w:tcBorders>
          </w:tcPr>
          <w:p w14:paraId="5AB12C81"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5A053A5C"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20</w:t>
            </w:r>
          </w:p>
        </w:tc>
      </w:tr>
      <w:tr w:rsidR="00FF331F" w14:paraId="4A56671A"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3C326B5A"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754D2B7E"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Rury spedycyjnej do wieży wsporczej</w:t>
            </w:r>
          </w:p>
        </w:tc>
        <w:tc>
          <w:tcPr>
            <w:tcW w:w="2111" w:type="dxa"/>
            <w:tcBorders>
              <w:top w:val="single" w:sz="6" w:space="0" w:color="000000"/>
              <w:left w:val="single" w:sz="6" w:space="0" w:color="000000"/>
              <w:bottom w:val="single" w:sz="6" w:space="0" w:color="000000"/>
              <w:right w:val="single" w:sz="6" w:space="0" w:color="000000"/>
            </w:tcBorders>
          </w:tcPr>
          <w:p w14:paraId="2C8A6BC6"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2xL=3m</w:t>
            </w:r>
          </w:p>
        </w:tc>
        <w:tc>
          <w:tcPr>
            <w:tcW w:w="1575" w:type="dxa"/>
            <w:tcBorders>
              <w:top w:val="single" w:sz="6" w:space="0" w:color="000000"/>
              <w:left w:val="single" w:sz="6" w:space="0" w:color="000000"/>
              <w:bottom w:val="single" w:sz="6" w:space="0" w:color="000000"/>
              <w:right w:val="single" w:sz="6" w:space="0" w:color="000000"/>
            </w:tcBorders>
          </w:tcPr>
          <w:p w14:paraId="55554D17"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447B541B"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68296E4C"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6FBE1B5F"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6B2CFDED"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Konstrukcja wsporcza rury spedycyjnej</w:t>
            </w:r>
          </w:p>
        </w:tc>
        <w:tc>
          <w:tcPr>
            <w:tcW w:w="2111" w:type="dxa"/>
            <w:tcBorders>
              <w:top w:val="single" w:sz="6" w:space="0" w:color="000000"/>
              <w:left w:val="single" w:sz="6" w:space="0" w:color="000000"/>
              <w:bottom w:val="single" w:sz="6" w:space="0" w:color="000000"/>
              <w:right w:val="single" w:sz="6" w:space="0" w:color="000000"/>
            </w:tcBorders>
          </w:tcPr>
          <w:p w14:paraId="38165506"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H=9,0m</w:t>
            </w:r>
          </w:p>
        </w:tc>
        <w:tc>
          <w:tcPr>
            <w:tcW w:w="1575" w:type="dxa"/>
            <w:tcBorders>
              <w:top w:val="single" w:sz="6" w:space="0" w:color="000000"/>
              <w:left w:val="single" w:sz="6" w:space="0" w:color="000000"/>
              <w:bottom w:val="single" w:sz="6" w:space="0" w:color="000000"/>
              <w:right w:val="single" w:sz="6" w:space="0" w:color="000000"/>
            </w:tcBorders>
          </w:tcPr>
          <w:p w14:paraId="4BC89E9F"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m</w:t>
            </w:r>
          </w:p>
        </w:tc>
        <w:tc>
          <w:tcPr>
            <w:tcW w:w="708" w:type="dxa"/>
            <w:tcBorders>
              <w:top w:val="single" w:sz="6" w:space="0" w:color="000000"/>
              <w:left w:val="single" w:sz="6" w:space="0" w:color="000000"/>
              <w:bottom w:val="single" w:sz="6" w:space="0" w:color="000000"/>
              <w:right w:val="single" w:sz="6" w:space="0" w:color="000000"/>
            </w:tcBorders>
          </w:tcPr>
          <w:p w14:paraId="6A7A12A0"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45C15AD2"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18794236"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8</w:t>
            </w:r>
          </w:p>
        </w:tc>
        <w:tc>
          <w:tcPr>
            <w:tcW w:w="4895" w:type="dxa"/>
            <w:tcBorders>
              <w:top w:val="single" w:sz="6" w:space="0" w:color="000000"/>
              <w:left w:val="single" w:sz="6" w:space="0" w:color="000000"/>
              <w:bottom w:val="single" w:sz="6" w:space="0" w:color="000000"/>
              <w:right w:val="single" w:sz="6" w:space="0" w:color="000000"/>
            </w:tcBorders>
          </w:tcPr>
          <w:p w14:paraId="7EEDDAF8" w14:textId="77777777" w:rsidR="00FF331F" w:rsidRDefault="005D7357">
            <w:pPr>
              <w:spacing w:after="0" w:line="288" w:lineRule="auto"/>
              <w:jc w:val="both"/>
              <w:rPr>
                <w:rFonts w:asciiTheme="minorHAnsi" w:hAnsiTheme="minorHAnsi" w:cstheme="minorHAnsi"/>
                <w:b/>
                <w:bCs/>
                <w:sz w:val="24"/>
                <w:szCs w:val="24"/>
              </w:rPr>
            </w:pPr>
            <w:r>
              <w:rPr>
                <w:rFonts w:cstheme="minorHAnsi"/>
                <w:b/>
                <w:bCs/>
                <w:sz w:val="24"/>
                <w:szCs w:val="24"/>
              </w:rPr>
              <w:t xml:space="preserve">Podpory pod estakadę </w:t>
            </w:r>
          </w:p>
        </w:tc>
        <w:tc>
          <w:tcPr>
            <w:tcW w:w="2111" w:type="dxa"/>
            <w:tcBorders>
              <w:top w:val="single" w:sz="6" w:space="0" w:color="000000"/>
              <w:left w:val="single" w:sz="6" w:space="0" w:color="000000"/>
              <w:bottom w:val="single" w:sz="6" w:space="0" w:color="000000"/>
              <w:right w:val="single" w:sz="6" w:space="0" w:color="000000"/>
            </w:tcBorders>
          </w:tcPr>
          <w:p w14:paraId="05F655A2"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w:t>
            </w:r>
          </w:p>
        </w:tc>
        <w:tc>
          <w:tcPr>
            <w:tcW w:w="1575" w:type="dxa"/>
            <w:tcBorders>
              <w:top w:val="single" w:sz="6" w:space="0" w:color="000000"/>
              <w:left w:val="single" w:sz="6" w:space="0" w:color="000000"/>
              <w:bottom w:val="single" w:sz="6" w:space="0" w:color="000000"/>
              <w:right w:val="single" w:sz="6" w:space="0" w:color="000000"/>
            </w:tcBorders>
          </w:tcPr>
          <w:p w14:paraId="563FCCF1" w14:textId="77777777" w:rsidR="00FF331F" w:rsidRDefault="005D7357">
            <w:pPr>
              <w:spacing w:after="0" w:line="288" w:lineRule="auto"/>
              <w:jc w:val="center"/>
              <w:rPr>
                <w:rFonts w:asciiTheme="minorHAnsi" w:hAnsiTheme="minorHAnsi" w:cstheme="minorHAnsi"/>
                <w:sz w:val="24"/>
                <w:szCs w:val="24"/>
              </w:rPr>
            </w:pPr>
            <w:proofErr w:type="spellStart"/>
            <w:r>
              <w:rPr>
                <w:rFonts w:cstheme="minorHAnsi"/>
                <w:sz w:val="24"/>
                <w:szCs w:val="24"/>
              </w:rPr>
              <w:t>kpl</w:t>
            </w:r>
            <w:proofErr w:type="spellEnd"/>
            <w:r>
              <w:rPr>
                <w:rFonts w:cstheme="minorHAnsi"/>
                <w:sz w:val="24"/>
                <w:szCs w:val="24"/>
              </w:rPr>
              <w:t>.</w:t>
            </w:r>
          </w:p>
        </w:tc>
        <w:tc>
          <w:tcPr>
            <w:tcW w:w="708" w:type="dxa"/>
            <w:tcBorders>
              <w:top w:val="single" w:sz="6" w:space="0" w:color="000000"/>
              <w:left w:val="single" w:sz="6" w:space="0" w:color="000000"/>
              <w:bottom w:val="single" w:sz="6" w:space="0" w:color="000000"/>
              <w:right w:val="single" w:sz="6" w:space="0" w:color="000000"/>
            </w:tcBorders>
          </w:tcPr>
          <w:p w14:paraId="68A61004"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33CA3B12"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25C5FD50"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3793A36E"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1/2 Y pod estakadę</w:t>
            </w:r>
          </w:p>
        </w:tc>
        <w:tc>
          <w:tcPr>
            <w:tcW w:w="2111" w:type="dxa"/>
            <w:tcBorders>
              <w:top w:val="single" w:sz="6" w:space="0" w:color="000000"/>
              <w:left w:val="single" w:sz="6" w:space="0" w:color="000000"/>
              <w:bottom w:val="single" w:sz="6" w:space="0" w:color="000000"/>
              <w:right w:val="single" w:sz="6" w:space="0" w:color="000000"/>
            </w:tcBorders>
          </w:tcPr>
          <w:p w14:paraId="35F183BC"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0D5795CC"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741A660F"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4</w:t>
            </w:r>
          </w:p>
        </w:tc>
      </w:tr>
      <w:tr w:rsidR="00FF331F" w14:paraId="1859CA4E"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7048F17C"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39651AFB"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prosta pod estakadę</w:t>
            </w:r>
          </w:p>
        </w:tc>
        <w:tc>
          <w:tcPr>
            <w:tcW w:w="2111" w:type="dxa"/>
            <w:tcBorders>
              <w:top w:val="single" w:sz="6" w:space="0" w:color="000000"/>
              <w:left w:val="single" w:sz="6" w:space="0" w:color="000000"/>
              <w:bottom w:val="single" w:sz="6" w:space="0" w:color="000000"/>
              <w:right w:val="single" w:sz="6" w:space="0" w:color="000000"/>
            </w:tcBorders>
          </w:tcPr>
          <w:p w14:paraId="76C8EF9D"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159D5179"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4F4B571D"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16</w:t>
            </w:r>
          </w:p>
        </w:tc>
      </w:tr>
      <w:tr w:rsidR="00FF331F" w14:paraId="0003505E"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47B2D2D9"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9</w:t>
            </w:r>
          </w:p>
        </w:tc>
        <w:tc>
          <w:tcPr>
            <w:tcW w:w="4895" w:type="dxa"/>
            <w:tcBorders>
              <w:top w:val="single" w:sz="6" w:space="0" w:color="000000"/>
              <w:left w:val="single" w:sz="6" w:space="0" w:color="000000"/>
              <w:bottom w:val="single" w:sz="6" w:space="0" w:color="000000"/>
              <w:right w:val="single" w:sz="6" w:space="0" w:color="000000"/>
            </w:tcBorders>
          </w:tcPr>
          <w:p w14:paraId="324FB7BC" w14:textId="77777777" w:rsidR="00FF331F" w:rsidRDefault="005D7357">
            <w:pPr>
              <w:spacing w:after="0" w:line="288" w:lineRule="auto"/>
              <w:jc w:val="both"/>
              <w:rPr>
                <w:rFonts w:asciiTheme="minorHAnsi" w:hAnsiTheme="minorHAnsi" w:cstheme="minorHAnsi"/>
                <w:b/>
                <w:bCs/>
                <w:sz w:val="24"/>
                <w:szCs w:val="24"/>
              </w:rPr>
            </w:pPr>
            <w:r>
              <w:rPr>
                <w:rFonts w:cstheme="minorHAnsi"/>
                <w:b/>
                <w:bCs/>
                <w:sz w:val="24"/>
                <w:szCs w:val="24"/>
              </w:rPr>
              <w:t>Połączenia technologiczne (wyłożone materiałem trudnościeralnym)</w:t>
            </w:r>
          </w:p>
        </w:tc>
        <w:tc>
          <w:tcPr>
            <w:tcW w:w="2111" w:type="dxa"/>
            <w:tcBorders>
              <w:top w:val="single" w:sz="6" w:space="0" w:color="000000"/>
              <w:left w:val="single" w:sz="6" w:space="0" w:color="000000"/>
              <w:bottom w:val="single" w:sz="6" w:space="0" w:color="000000"/>
              <w:right w:val="single" w:sz="6" w:space="0" w:color="000000"/>
            </w:tcBorders>
          </w:tcPr>
          <w:p w14:paraId="3748662A"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w:t>
            </w:r>
          </w:p>
        </w:tc>
        <w:tc>
          <w:tcPr>
            <w:tcW w:w="1575" w:type="dxa"/>
            <w:tcBorders>
              <w:top w:val="single" w:sz="6" w:space="0" w:color="000000"/>
              <w:left w:val="single" w:sz="6" w:space="0" w:color="000000"/>
              <w:bottom w:val="single" w:sz="6" w:space="0" w:color="000000"/>
              <w:right w:val="single" w:sz="6" w:space="0" w:color="000000"/>
            </w:tcBorders>
          </w:tcPr>
          <w:p w14:paraId="6F841BF1" w14:textId="77777777" w:rsidR="00FF331F" w:rsidRDefault="005D7357">
            <w:pPr>
              <w:spacing w:after="0" w:line="288" w:lineRule="auto"/>
              <w:jc w:val="center"/>
              <w:rPr>
                <w:rFonts w:asciiTheme="minorHAnsi" w:hAnsiTheme="minorHAnsi" w:cstheme="minorHAnsi"/>
                <w:sz w:val="24"/>
                <w:szCs w:val="24"/>
              </w:rPr>
            </w:pPr>
            <w:proofErr w:type="spellStart"/>
            <w:r>
              <w:rPr>
                <w:rFonts w:cstheme="minorHAnsi"/>
                <w:sz w:val="24"/>
                <w:szCs w:val="24"/>
              </w:rPr>
              <w:t>kpl</w:t>
            </w:r>
            <w:proofErr w:type="spellEnd"/>
            <w:r>
              <w:rPr>
                <w:rFonts w:cstheme="minorHAnsi"/>
                <w:sz w:val="24"/>
                <w:szCs w:val="24"/>
              </w:rPr>
              <w:t>.</w:t>
            </w:r>
          </w:p>
        </w:tc>
        <w:tc>
          <w:tcPr>
            <w:tcW w:w="708" w:type="dxa"/>
            <w:tcBorders>
              <w:top w:val="single" w:sz="6" w:space="0" w:color="000000"/>
              <w:left w:val="single" w:sz="6" w:space="0" w:color="000000"/>
              <w:bottom w:val="single" w:sz="6" w:space="0" w:color="000000"/>
              <w:right w:val="single" w:sz="6" w:space="0" w:color="000000"/>
            </w:tcBorders>
          </w:tcPr>
          <w:p w14:paraId="3A30DFB7"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196EBD40"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1A2ED44F"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119389FC"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Rury</w:t>
            </w:r>
          </w:p>
        </w:tc>
        <w:tc>
          <w:tcPr>
            <w:tcW w:w="2111" w:type="dxa"/>
            <w:tcBorders>
              <w:top w:val="single" w:sz="6" w:space="0" w:color="000000"/>
              <w:left w:val="single" w:sz="6" w:space="0" w:color="000000"/>
              <w:bottom w:val="single" w:sz="6" w:space="0" w:color="000000"/>
              <w:right w:val="single" w:sz="6" w:space="0" w:color="000000"/>
            </w:tcBorders>
          </w:tcPr>
          <w:p w14:paraId="64213B16"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ø250</w:t>
            </w:r>
          </w:p>
        </w:tc>
        <w:tc>
          <w:tcPr>
            <w:tcW w:w="1575" w:type="dxa"/>
            <w:tcBorders>
              <w:top w:val="single" w:sz="6" w:space="0" w:color="000000"/>
              <w:left w:val="single" w:sz="6" w:space="0" w:color="000000"/>
              <w:bottom w:val="single" w:sz="6" w:space="0" w:color="000000"/>
              <w:right w:val="single" w:sz="6" w:space="0" w:color="000000"/>
            </w:tcBorders>
          </w:tcPr>
          <w:p w14:paraId="69E49577"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m</w:t>
            </w:r>
          </w:p>
        </w:tc>
        <w:tc>
          <w:tcPr>
            <w:tcW w:w="708" w:type="dxa"/>
            <w:tcBorders>
              <w:top w:val="single" w:sz="6" w:space="0" w:color="000000"/>
              <w:left w:val="single" w:sz="6" w:space="0" w:color="000000"/>
              <w:bottom w:val="single" w:sz="6" w:space="0" w:color="000000"/>
              <w:right w:val="single" w:sz="6" w:space="0" w:color="000000"/>
            </w:tcBorders>
          </w:tcPr>
          <w:p w14:paraId="0146EFEB"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70</w:t>
            </w:r>
          </w:p>
        </w:tc>
      </w:tr>
      <w:tr w:rsidR="00FF331F" w14:paraId="12122C72"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485F008A"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7FA48DA0"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Kolanka</w:t>
            </w:r>
          </w:p>
        </w:tc>
        <w:tc>
          <w:tcPr>
            <w:tcW w:w="2111" w:type="dxa"/>
            <w:tcBorders>
              <w:top w:val="single" w:sz="6" w:space="0" w:color="000000"/>
              <w:left w:val="single" w:sz="6" w:space="0" w:color="000000"/>
              <w:bottom w:val="single" w:sz="6" w:space="0" w:color="000000"/>
              <w:right w:val="single" w:sz="6" w:space="0" w:color="000000"/>
            </w:tcBorders>
          </w:tcPr>
          <w:p w14:paraId="66DA3366"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ø250</w:t>
            </w:r>
          </w:p>
        </w:tc>
        <w:tc>
          <w:tcPr>
            <w:tcW w:w="1575" w:type="dxa"/>
            <w:tcBorders>
              <w:top w:val="single" w:sz="6" w:space="0" w:color="000000"/>
              <w:left w:val="single" w:sz="6" w:space="0" w:color="000000"/>
              <w:bottom w:val="single" w:sz="6" w:space="0" w:color="000000"/>
              <w:right w:val="single" w:sz="6" w:space="0" w:color="000000"/>
            </w:tcBorders>
          </w:tcPr>
          <w:p w14:paraId="5BF2CF0F"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0CFE47B9"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30</w:t>
            </w:r>
          </w:p>
        </w:tc>
      </w:tr>
      <w:tr w:rsidR="00FF331F" w14:paraId="009B112C"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5E3FD9A5"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528D6CAD"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Hamulec grawitacyjny</w:t>
            </w:r>
          </w:p>
        </w:tc>
        <w:tc>
          <w:tcPr>
            <w:tcW w:w="2111" w:type="dxa"/>
            <w:tcBorders>
              <w:top w:val="single" w:sz="6" w:space="0" w:color="000000"/>
              <w:left w:val="single" w:sz="6" w:space="0" w:color="000000"/>
              <w:bottom w:val="single" w:sz="6" w:space="0" w:color="000000"/>
              <w:right w:val="single" w:sz="6" w:space="0" w:color="000000"/>
            </w:tcBorders>
          </w:tcPr>
          <w:p w14:paraId="168F0B9B"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ø250</w:t>
            </w:r>
          </w:p>
        </w:tc>
        <w:tc>
          <w:tcPr>
            <w:tcW w:w="1575" w:type="dxa"/>
            <w:tcBorders>
              <w:top w:val="single" w:sz="6" w:space="0" w:color="000000"/>
              <w:left w:val="single" w:sz="6" w:space="0" w:color="000000"/>
              <w:bottom w:val="single" w:sz="6" w:space="0" w:color="000000"/>
              <w:right w:val="single" w:sz="6" w:space="0" w:color="000000"/>
            </w:tcBorders>
          </w:tcPr>
          <w:p w14:paraId="08BCFC39"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5524D20D"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4</w:t>
            </w:r>
          </w:p>
        </w:tc>
      </w:tr>
      <w:tr w:rsidR="00FF331F" w14:paraId="7F2C69F8"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57EE6D4B"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70E3CBCF"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 xml:space="preserve">Rura </w:t>
            </w:r>
            <w:proofErr w:type="spellStart"/>
            <w:r>
              <w:rPr>
                <w:rFonts w:cstheme="minorHAnsi"/>
                <w:sz w:val="24"/>
                <w:szCs w:val="24"/>
              </w:rPr>
              <w:t>spiro</w:t>
            </w:r>
            <w:proofErr w:type="spellEnd"/>
          </w:p>
        </w:tc>
        <w:tc>
          <w:tcPr>
            <w:tcW w:w="2111" w:type="dxa"/>
            <w:tcBorders>
              <w:top w:val="single" w:sz="6" w:space="0" w:color="000000"/>
              <w:left w:val="single" w:sz="6" w:space="0" w:color="000000"/>
              <w:bottom w:val="single" w:sz="6" w:space="0" w:color="000000"/>
              <w:right w:val="single" w:sz="6" w:space="0" w:color="000000"/>
            </w:tcBorders>
          </w:tcPr>
          <w:p w14:paraId="6E0EA946"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ø200</w:t>
            </w:r>
          </w:p>
        </w:tc>
        <w:tc>
          <w:tcPr>
            <w:tcW w:w="1575" w:type="dxa"/>
            <w:tcBorders>
              <w:top w:val="single" w:sz="6" w:space="0" w:color="000000"/>
              <w:left w:val="single" w:sz="6" w:space="0" w:color="000000"/>
              <w:bottom w:val="single" w:sz="6" w:space="0" w:color="000000"/>
              <w:right w:val="single" w:sz="6" w:space="0" w:color="000000"/>
            </w:tcBorders>
          </w:tcPr>
          <w:p w14:paraId="4380E3FB"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m</w:t>
            </w:r>
          </w:p>
        </w:tc>
        <w:tc>
          <w:tcPr>
            <w:tcW w:w="708" w:type="dxa"/>
            <w:tcBorders>
              <w:top w:val="single" w:sz="6" w:space="0" w:color="000000"/>
              <w:left w:val="single" w:sz="6" w:space="0" w:color="000000"/>
              <w:bottom w:val="single" w:sz="6" w:space="0" w:color="000000"/>
              <w:right w:val="single" w:sz="6" w:space="0" w:color="000000"/>
            </w:tcBorders>
          </w:tcPr>
          <w:p w14:paraId="42B6F045"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42</w:t>
            </w:r>
          </w:p>
        </w:tc>
      </w:tr>
      <w:tr w:rsidR="00FF331F" w14:paraId="11DCA8F7"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65EA464D"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10</w:t>
            </w:r>
          </w:p>
        </w:tc>
        <w:tc>
          <w:tcPr>
            <w:tcW w:w="4895" w:type="dxa"/>
            <w:tcBorders>
              <w:top w:val="single" w:sz="6" w:space="0" w:color="000000"/>
              <w:left w:val="single" w:sz="6" w:space="0" w:color="000000"/>
              <w:bottom w:val="single" w:sz="6" w:space="0" w:color="000000"/>
              <w:right w:val="single" w:sz="6" w:space="0" w:color="000000"/>
            </w:tcBorders>
          </w:tcPr>
          <w:p w14:paraId="6797F7E0" w14:textId="77777777" w:rsidR="00FF331F" w:rsidRDefault="005D7357">
            <w:pPr>
              <w:spacing w:after="0" w:line="288" w:lineRule="auto"/>
              <w:jc w:val="both"/>
              <w:rPr>
                <w:rFonts w:asciiTheme="minorHAnsi" w:hAnsiTheme="minorHAnsi" w:cstheme="minorHAnsi"/>
                <w:b/>
                <w:bCs/>
                <w:sz w:val="24"/>
                <w:szCs w:val="24"/>
              </w:rPr>
            </w:pPr>
            <w:proofErr w:type="spellStart"/>
            <w:r>
              <w:rPr>
                <w:rFonts w:cstheme="minorHAnsi"/>
                <w:b/>
                <w:bCs/>
                <w:sz w:val="24"/>
                <w:szCs w:val="24"/>
              </w:rPr>
              <w:t>Nożki</w:t>
            </w:r>
            <w:proofErr w:type="spellEnd"/>
            <w:r>
              <w:rPr>
                <w:rFonts w:cstheme="minorHAnsi"/>
                <w:b/>
                <w:bCs/>
                <w:sz w:val="24"/>
                <w:szCs w:val="24"/>
              </w:rPr>
              <w:t xml:space="preserve"> do TPR (</w:t>
            </w:r>
            <w:proofErr w:type="spellStart"/>
            <w:r>
              <w:rPr>
                <w:rFonts w:cstheme="minorHAnsi"/>
                <w:b/>
                <w:bCs/>
                <w:sz w:val="24"/>
                <w:szCs w:val="24"/>
              </w:rPr>
              <w:t>kpl</w:t>
            </w:r>
            <w:proofErr w:type="spellEnd"/>
            <w:r>
              <w:rPr>
                <w:rFonts w:cstheme="minorHAnsi"/>
                <w:b/>
                <w:bCs/>
                <w:sz w:val="24"/>
                <w:szCs w:val="24"/>
              </w:rPr>
              <w:t>)</w:t>
            </w:r>
          </w:p>
        </w:tc>
        <w:tc>
          <w:tcPr>
            <w:tcW w:w="2111" w:type="dxa"/>
            <w:tcBorders>
              <w:top w:val="single" w:sz="6" w:space="0" w:color="000000"/>
              <w:left w:val="single" w:sz="6" w:space="0" w:color="000000"/>
              <w:bottom w:val="single" w:sz="6" w:space="0" w:color="000000"/>
              <w:right w:val="single" w:sz="6" w:space="0" w:color="000000"/>
            </w:tcBorders>
          </w:tcPr>
          <w:p w14:paraId="4C0D2889"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2FD8F9A5" w14:textId="77777777" w:rsidR="00FF331F" w:rsidRDefault="005D7357">
            <w:pPr>
              <w:spacing w:after="0" w:line="288" w:lineRule="auto"/>
              <w:jc w:val="center"/>
              <w:rPr>
                <w:rFonts w:asciiTheme="minorHAnsi" w:hAnsiTheme="minorHAnsi" w:cstheme="minorHAnsi"/>
                <w:sz w:val="24"/>
                <w:szCs w:val="24"/>
              </w:rPr>
            </w:pPr>
            <w:proofErr w:type="spellStart"/>
            <w:r>
              <w:rPr>
                <w:rFonts w:cstheme="minorHAnsi"/>
                <w:sz w:val="24"/>
                <w:szCs w:val="24"/>
              </w:rPr>
              <w:t>kpl</w:t>
            </w:r>
            <w:proofErr w:type="spellEnd"/>
            <w:r>
              <w:rPr>
                <w:rFonts w:cstheme="minorHAnsi"/>
                <w:sz w:val="24"/>
                <w:szCs w:val="24"/>
              </w:rPr>
              <w:t>.</w:t>
            </w:r>
          </w:p>
        </w:tc>
        <w:tc>
          <w:tcPr>
            <w:tcW w:w="708" w:type="dxa"/>
            <w:tcBorders>
              <w:top w:val="single" w:sz="6" w:space="0" w:color="000000"/>
              <w:left w:val="single" w:sz="6" w:space="0" w:color="000000"/>
              <w:bottom w:val="single" w:sz="6" w:space="0" w:color="000000"/>
              <w:right w:val="single" w:sz="6" w:space="0" w:color="000000"/>
            </w:tcBorders>
          </w:tcPr>
          <w:p w14:paraId="31EDFBAB"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w:t>
            </w:r>
          </w:p>
        </w:tc>
      </w:tr>
      <w:tr w:rsidR="00FF331F" w14:paraId="03756846"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594AB70A"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225CD406"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mocowanie TPR pod konstrukcją czyszczalnią H=1,5m</w:t>
            </w:r>
          </w:p>
        </w:tc>
        <w:tc>
          <w:tcPr>
            <w:tcW w:w="2111" w:type="dxa"/>
            <w:tcBorders>
              <w:top w:val="single" w:sz="6" w:space="0" w:color="000000"/>
              <w:left w:val="single" w:sz="6" w:space="0" w:color="000000"/>
              <w:bottom w:val="single" w:sz="6" w:space="0" w:color="000000"/>
              <w:right w:val="single" w:sz="6" w:space="0" w:color="000000"/>
            </w:tcBorders>
          </w:tcPr>
          <w:p w14:paraId="5E3EB867"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27353989"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m</w:t>
            </w:r>
          </w:p>
        </w:tc>
        <w:tc>
          <w:tcPr>
            <w:tcW w:w="708" w:type="dxa"/>
            <w:tcBorders>
              <w:top w:val="single" w:sz="6" w:space="0" w:color="000000"/>
              <w:left w:val="single" w:sz="6" w:space="0" w:color="000000"/>
              <w:bottom w:val="single" w:sz="6" w:space="0" w:color="000000"/>
              <w:right w:val="single" w:sz="6" w:space="0" w:color="000000"/>
            </w:tcBorders>
          </w:tcPr>
          <w:p w14:paraId="3FED08BF"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5</w:t>
            </w:r>
          </w:p>
        </w:tc>
      </w:tr>
      <w:tr w:rsidR="00FF331F" w14:paraId="4E09356E"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4A2DF396"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5FE69722"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H= 2,0 m</w:t>
            </w:r>
          </w:p>
        </w:tc>
        <w:tc>
          <w:tcPr>
            <w:tcW w:w="2111" w:type="dxa"/>
            <w:tcBorders>
              <w:top w:val="single" w:sz="6" w:space="0" w:color="000000"/>
              <w:left w:val="single" w:sz="6" w:space="0" w:color="000000"/>
              <w:bottom w:val="single" w:sz="6" w:space="0" w:color="000000"/>
              <w:right w:val="single" w:sz="6" w:space="0" w:color="000000"/>
            </w:tcBorders>
          </w:tcPr>
          <w:p w14:paraId="2C40E4CB"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509619BC"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296620E8"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15</w:t>
            </w:r>
          </w:p>
        </w:tc>
      </w:tr>
      <w:tr w:rsidR="00FF331F" w14:paraId="01E7375C"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52538BEF"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6A2C3AE5"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H= 1,2 m</w:t>
            </w:r>
          </w:p>
        </w:tc>
        <w:tc>
          <w:tcPr>
            <w:tcW w:w="2111" w:type="dxa"/>
            <w:tcBorders>
              <w:top w:val="single" w:sz="6" w:space="0" w:color="000000"/>
              <w:left w:val="single" w:sz="6" w:space="0" w:color="000000"/>
              <w:bottom w:val="single" w:sz="6" w:space="0" w:color="000000"/>
              <w:right w:val="single" w:sz="6" w:space="0" w:color="000000"/>
            </w:tcBorders>
          </w:tcPr>
          <w:p w14:paraId="3DDC52AF"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485CE834"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2F44EA8F"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15</w:t>
            </w:r>
          </w:p>
        </w:tc>
      </w:tr>
      <w:tr w:rsidR="00FF331F" w14:paraId="43E2E54D"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1E437BDF"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1DF3DD61"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H= 0,7 m</w:t>
            </w:r>
          </w:p>
        </w:tc>
        <w:tc>
          <w:tcPr>
            <w:tcW w:w="2111" w:type="dxa"/>
            <w:tcBorders>
              <w:top w:val="single" w:sz="6" w:space="0" w:color="000000"/>
              <w:left w:val="single" w:sz="6" w:space="0" w:color="000000"/>
              <w:bottom w:val="single" w:sz="6" w:space="0" w:color="000000"/>
              <w:right w:val="single" w:sz="6" w:space="0" w:color="000000"/>
            </w:tcBorders>
          </w:tcPr>
          <w:p w14:paraId="2F8081AB"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6FFB5622"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18244E77"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30</w:t>
            </w:r>
          </w:p>
        </w:tc>
      </w:tr>
      <w:tr w:rsidR="00FF331F" w14:paraId="646535B7" w14:textId="77777777">
        <w:trPr>
          <w:trHeight w:val="250"/>
        </w:trPr>
        <w:tc>
          <w:tcPr>
            <w:tcW w:w="510" w:type="dxa"/>
            <w:tcBorders>
              <w:top w:val="single" w:sz="6" w:space="0" w:color="000000"/>
              <w:left w:val="single" w:sz="12" w:space="0" w:color="000000"/>
              <w:bottom w:val="single" w:sz="6" w:space="0" w:color="000000"/>
              <w:right w:val="single" w:sz="6" w:space="0" w:color="000000"/>
            </w:tcBorders>
          </w:tcPr>
          <w:p w14:paraId="72838C0B" w14:textId="77777777" w:rsidR="00FF331F" w:rsidRDefault="00FF331F">
            <w:pPr>
              <w:spacing w:after="0" w:line="288" w:lineRule="auto"/>
              <w:jc w:val="center"/>
              <w:rPr>
                <w:rFonts w:asciiTheme="minorHAnsi" w:hAnsiTheme="minorHAnsi" w:cstheme="minorHAnsi"/>
                <w:sz w:val="24"/>
                <w:szCs w:val="24"/>
              </w:rPr>
            </w:pPr>
          </w:p>
        </w:tc>
        <w:tc>
          <w:tcPr>
            <w:tcW w:w="4895" w:type="dxa"/>
            <w:tcBorders>
              <w:top w:val="single" w:sz="6" w:space="0" w:color="000000"/>
              <w:left w:val="single" w:sz="6" w:space="0" w:color="000000"/>
              <w:bottom w:val="single" w:sz="6" w:space="0" w:color="000000"/>
              <w:right w:val="single" w:sz="6" w:space="0" w:color="000000"/>
            </w:tcBorders>
          </w:tcPr>
          <w:p w14:paraId="3BA0705E"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H= 0,3 m</w:t>
            </w:r>
          </w:p>
        </w:tc>
        <w:tc>
          <w:tcPr>
            <w:tcW w:w="2111" w:type="dxa"/>
            <w:tcBorders>
              <w:top w:val="single" w:sz="6" w:space="0" w:color="000000"/>
              <w:left w:val="single" w:sz="6" w:space="0" w:color="000000"/>
              <w:bottom w:val="single" w:sz="6" w:space="0" w:color="000000"/>
              <w:right w:val="single" w:sz="6" w:space="0" w:color="000000"/>
            </w:tcBorders>
          </w:tcPr>
          <w:p w14:paraId="15038F0E" w14:textId="77777777" w:rsidR="00FF331F" w:rsidRDefault="00FF331F">
            <w:pPr>
              <w:spacing w:after="0" w:line="288" w:lineRule="auto"/>
              <w:jc w:val="center"/>
              <w:rPr>
                <w:rFonts w:asciiTheme="minorHAnsi" w:hAnsiTheme="minorHAnsi" w:cstheme="minorHAnsi"/>
                <w:sz w:val="24"/>
                <w:szCs w:val="24"/>
              </w:rPr>
            </w:pPr>
          </w:p>
        </w:tc>
        <w:tc>
          <w:tcPr>
            <w:tcW w:w="1575" w:type="dxa"/>
            <w:tcBorders>
              <w:top w:val="single" w:sz="6" w:space="0" w:color="000000"/>
              <w:left w:val="single" w:sz="6" w:space="0" w:color="000000"/>
              <w:bottom w:val="single" w:sz="6" w:space="0" w:color="000000"/>
              <w:right w:val="single" w:sz="6" w:space="0" w:color="000000"/>
            </w:tcBorders>
          </w:tcPr>
          <w:p w14:paraId="4493DBCF"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szt.</w:t>
            </w:r>
          </w:p>
        </w:tc>
        <w:tc>
          <w:tcPr>
            <w:tcW w:w="708" w:type="dxa"/>
            <w:tcBorders>
              <w:top w:val="single" w:sz="6" w:space="0" w:color="000000"/>
              <w:left w:val="single" w:sz="6" w:space="0" w:color="000000"/>
              <w:bottom w:val="single" w:sz="6" w:space="0" w:color="000000"/>
              <w:right w:val="single" w:sz="6" w:space="0" w:color="000000"/>
            </w:tcBorders>
          </w:tcPr>
          <w:p w14:paraId="7764783A" w14:textId="77777777" w:rsidR="00FF331F" w:rsidRDefault="005D7357">
            <w:pPr>
              <w:spacing w:after="0" w:line="288" w:lineRule="auto"/>
              <w:jc w:val="center"/>
              <w:rPr>
                <w:rFonts w:asciiTheme="minorHAnsi" w:hAnsiTheme="minorHAnsi" w:cstheme="minorHAnsi"/>
                <w:sz w:val="24"/>
                <w:szCs w:val="24"/>
              </w:rPr>
            </w:pPr>
            <w:r>
              <w:rPr>
                <w:rFonts w:cstheme="minorHAnsi"/>
                <w:sz w:val="24"/>
                <w:szCs w:val="24"/>
              </w:rPr>
              <w:t>10</w:t>
            </w:r>
          </w:p>
        </w:tc>
      </w:tr>
    </w:tbl>
    <w:p w14:paraId="19CA9602" w14:textId="77777777" w:rsidR="00FF331F" w:rsidRDefault="00FF331F">
      <w:pPr>
        <w:spacing w:after="0" w:line="288" w:lineRule="auto"/>
        <w:jc w:val="both"/>
        <w:rPr>
          <w:rFonts w:asciiTheme="minorHAnsi" w:hAnsiTheme="minorHAnsi" w:cstheme="minorHAnsi"/>
          <w:sz w:val="24"/>
          <w:szCs w:val="24"/>
        </w:rPr>
      </w:pPr>
    </w:p>
    <w:p w14:paraId="5174F85A" w14:textId="77777777" w:rsidR="00C07C29" w:rsidRDefault="00C07C29">
      <w:pPr>
        <w:spacing w:after="0" w:line="288" w:lineRule="auto"/>
        <w:jc w:val="both"/>
        <w:rPr>
          <w:rFonts w:asciiTheme="minorHAnsi" w:hAnsiTheme="minorHAnsi" w:cstheme="minorHAnsi"/>
          <w:sz w:val="24"/>
          <w:szCs w:val="24"/>
        </w:rPr>
      </w:pPr>
    </w:p>
    <w:p w14:paraId="0BE98D1E" w14:textId="77777777" w:rsidR="00FF331F" w:rsidRDefault="005D7357">
      <w:pPr>
        <w:pStyle w:val="Akapitzlist"/>
        <w:numPr>
          <w:ilvl w:val="0"/>
          <w:numId w:val="19"/>
        </w:numPr>
        <w:spacing w:after="0" w:line="288" w:lineRule="auto"/>
        <w:jc w:val="both"/>
        <w:rPr>
          <w:rFonts w:asciiTheme="minorHAnsi" w:hAnsiTheme="minorHAnsi" w:cstheme="minorHAnsi"/>
          <w:sz w:val="24"/>
          <w:szCs w:val="24"/>
        </w:rPr>
      </w:pPr>
      <w:r>
        <w:rPr>
          <w:rFonts w:cstheme="minorHAnsi"/>
          <w:sz w:val="24"/>
          <w:szCs w:val="24"/>
        </w:rPr>
        <w:lastRenderedPageBreak/>
        <w:t xml:space="preserve"> System do zarządzania cyklem produkcyjnym:</w:t>
      </w:r>
    </w:p>
    <w:p w14:paraId="19D768D4"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 xml:space="preserve">zarządzanie systemem może odbywać z poziomu:  komputera PC umieszczonego przy szafie; zdalnie podłączonego komputera PC lub </w:t>
      </w:r>
      <w:proofErr w:type="spellStart"/>
      <w:r>
        <w:rPr>
          <w:rFonts w:cstheme="minorHAnsi"/>
          <w:sz w:val="24"/>
          <w:szCs w:val="24"/>
        </w:rPr>
        <w:t>smartfona</w:t>
      </w:r>
      <w:proofErr w:type="spellEnd"/>
      <w:r>
        <w:rPr>
          <w:rFonts w:cstheme="minorHAnsi"/>
          <w:sz w:val="24"/>
          <w:szCs w:val="24"/>
        </w:rPr>
        <w:t>;</w:t>
      </w:r>
    </w:p>
    <w:p w14:paraId="0183AAF8"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sterowanie powinno odbywać się na zasadzie zależności pomiędzy jednocześnie działającymi urządzeniami, tj. polega ono na odpowiednich czasach opóźnienia załączania się poszczególnych urządzeń w drodze wybranej przez użytkownika;</w:t>
      </w:r>
    </w:p>
    <w:p w14:paraId="3342ADA8"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system zabezpieczony przed przeciążenie, w momencie wywołania sytuacji alarmowej rozłącza daną ścieżkę zależności bądź całe urządzenie. Na urządzeniu pojawia się informacja o sytuacji alarmowej, którą w łatwy i szybki sposób użytkownik może zlokalizować;</w:t>
      </w:r>
    </w:p>
    <w:p w14:paraId="200CDD67"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pozwala monitorować temperaturę zboża w zbiornikach na podstawie danych uzyskanych z sond temperatur umieszczonych w silosach zbożowych;</w:t>
      </w:r>
    </w:p>
    <w:p w14:paraId="28966F74" w14:textId="77777777" w:rsidR="00FF331F" w:rsidRDefault="005D7357">
      <w:pPr>
        <w:pStyle w:val="Akapitzlist"/>
        <w:numPr>
          <w:ilvl w:val="1"/>
          <w:numId w:val="18"/>
        </w:numPr>
        <w:spacing w:after="0" w:line="288" w:lineRule="auto"/>
        <w:jc w:val="both"/>
        <w:rPr>
          <w:rFonts w:asciiTheme="minorHAnsi" w:hAnsiTheme="minorHAnsi" w:cstheme="minorHAnsi"/>
          <w:sz w:val="24"/>
          <w:szCs w:val="24"/>
        </w:rPr>
      </w:pPr>
      <w:r>
        <w:rPr>
          <w:rFonts w:cstheme="minorHAnsi"/>
          <w:sz w:val="24"/>
          <w:szCs w:val="24"/>
        </w:rPr>
        <w:t>instalacja</w:t>
      </w:r>
      <w:r>
        <w:t xml:space="preserve"> </w:t>
      </w:r>
      <w:r>
        <w:rPr>
          <w:rFonts w:cstheme="minorHAnsi"/>
          <w:sz w:val="24"/>
          <w:szCs w:val="24"/>
        </w:rPr>
        <w:t>elektryczna odporna na UV.</w:t>
      </w:r>
    </w:p>
    <w:p w14:paraId="2E3E8BB9" w14:textId="77777777" w:rsidR="00FF331F" w:rsidRDefault="00FF331F">
      <w:pPr>
        <w:pStyle w:val="Akapitzlist"/>
        <w:spacing w:after="0" w:line="288" w:lineRule="auto"/>
        <w:contextualSpacing w:val="0"/>
        <w:jc w:val="both"/>
        <w:rPr>
          <w:rFonts w:asciiTheme="minorHAnsi" w:hAnsiTheme="minorHAnsi" w:cstheme="minorHAnsi"/>
          <w:sz w:val="24"/>
          <w:szCs w:val="24"/>
        </w:rPr>
      </w:pPr>
    </w:p>
    <w:p w14:paraId="3082FA7B" w14:textId="77777777" w:rsidR="00FF331F" w:rsidRDefault="005D7357">
      <w:pPr>
        <w:pStyle w:val="Akapitzlist"/>
        <w:numPr>
          <w:ilvl w:val="0"/>
          <w:numId w:val="9"/>
        </w:numPr>
        <w:spacing w:after="0" w:line="288" w:lineRule="auto"/>
        <w:ind w:left="284"/>
        <w:contextualSpacing w:val="0"/>
        <w:jc w:val="both"/>
        <w:rPr>
          <w:rFonts w:asciiTheme="minorHAnsi" w:hAnsiTheme="minorHAnsi" w:cstheme="minorHAnsi"/>
          <w:sz w:val="24"/>
          <w:szCs w:val="24"/>
        </w:rPr>
      </w:pPr>
      <w:r>
        <w:rPr>
          <w:rFonts w:cstheme="minorHAnsi"/>
          <w:sz w:val="24"/>
          <w:szCs w:val="24"/>
        </w:rPr>
        <w:t>Wszystkie nazwy własne użyte w projekcie budowlanym oraz opisie przedmiotu zamówienia należy traktować jako przykładowe i można zastosować materiały równoważne (materiały nie mogą mieć niższych parametrów niż wskazane w dokumentacji). Wymienione materiały w dokumentacji nie są obligatoryjne do zastosowania.</w:t>
      </w:r>
    </w:p>
    <w:p w14:paraId="2BD020B5" w14:textId="77777777" w:rsidR="00FF331F" w:rsidRDefault="005D7357">
      <w:pPr>
        <w:pStyle w:val="Akapitzlist"/>
        <w:numPr>
          <w:ilvl w:val="0"/>
          <w:numId w:val="9"/>
        </w:numPr>
        <w:spacing w:after="0" w:line="288" w:lineRule="auto"/>
        <w:ind w:left="284"/>
        <w:contextualSpacing w:val="0"/>
        <w:jc w:val="both"/>
        <w:rPr>
          <w:rFonts w:asciiTheme="minorHAnsi" w:hAnsiTheme="minorHAnsi" w:cstheme="minorHAnsi"/>
          <w:sz w:val="24"/>
          <w:szCs w:val="24"/>
        </w:rPr>
      </w:pPr>
      <w:r>
        <w:rPr>
          <w:rFonts w:cstheme="minorHAnsi"/>
          <w:sz w:val="24"/>
          <w:szCs w:val="24"/>
        </w:rPr>
        <w:t>Zamawiający posiada pozwolenie na budowę.</w:t>
      </w:r>
    </w:p>
    <w:p w14:paraId="6A837DAE" w14:textId="77777777" w:rsidR="00FF331F" w:rsidRDefault="005D7357">
      <w:pPr>
        <w:pStyle w:val="Akapitzlist"/>
        <w:numPr>
          <w:ilvl w:val="0"/>
          <w:numId w:val="9"/>
        </w:numPr>
        <w:spacing w:after="0" w:line="288" w:lineRule="auto"/>
        <w:ind w:left="284"/>
        <w:contextualSpacing w:val="0"/>
        <w:jc w:val="both"/>
        <w:rPr>
          <w:rFonts w:asciiTheme="minorHAnsi" w:hAnsiTheme="minorHAnsi" w:cstheme="minorHAnsi"/>
          <w:sz w:val="24"/>
          <w:szCs w:val="24"/>
        </w:rPr>
      </w:pPr>
      <w:r>
        <w:rPr>
          <w:rFonts w:cstheme="minorHAnsi"/>
          <w:sz w:val="24"/>
          <w:szCs w:val="24"/>
        </w:rPr>
        <w:t xml:space="preserve">Zamawiający nie dopuszcza składania ofert częściowych i oczekuje ofert od jednego dostawcy. </w:t>
      </w:r>
    </w:p>
    <w:p w14:paraId="51796E10" w14:textId="77777777" w:rsidR="00FF331F" w:rsidRDefault="00FF331F">
      <w:pPr>
        <w:pStyle w:val="Akapitzlist"/>
        <w:spacing w:after="0" w:line="288" w:lineRule="auto"/>
        <w:ind w:left="284"/>
        <w:contextualSpacing w:val="0"/>
        <w:jc w:val="both"/>
        <w:rPr>
          <w:sz w:val="24"/>
          <w:szCs w:val="24"/>
        </w:rPr>
      </w:pPr>
    </w:p>
    <w:p w14:paraId="3A8048E9" w14:textId="77777777" w:rsidR="00FF331F" w:rsidRDefault="005D7357">
      <w:pPr>
        <w:pStyle w:val="Nagwek2"/>
        <w:spacing w:after="0" w:line="288" w:lineRule="auto"/>
        <w:ind w:left="137"/>
        <w:rPr>
          <w:rFonts w:asciiTheme="minorHAnsi" w:hAnsiTheme="minorHAnsi" w:cstheme="minorHAnsi"/>
          <w:b w:val="0"/>
          <w:sz w:val="24"/>
          <w:szCs w:val="24"/>
        </w:rPr>
      </w:pPr>
      <w:r>
        <w:rPr>
          <w:rFonts w:cstheme="minorHAnsi"/>
          <w:sz w:val="24"/>
          <w:szCs w:val="24"/>
        </w:rPr>
        <w:t>III. TERMIN WAŻNOŚCI OFERTY</w:t>
      </w:r>
      <w:r>
        <w:rPr>
          <w:rFonts w:cstheme="minorHAnsi"/>
          <w:b w:val="0"/>
          <w:sz w:val="24"/>
          <w:szCs w:val="24"/>
        </w:rPr>
        <w:t xml:space="preserve"> </w:t>
      </w:r>
    </w:p>
    <w:p w14:paraId="6679D81A" w14:textId="77777777" w:rsidR="00FF331F" w:rsidRDefault="005D7357">
      <w:pPr>
        <w:spacing w:after="0" w:line="288" w:lineRule="auto"/>
        <w:ind w:left="142"/>
        <w:rPr>
          <w:rFonts w:asciiTheme="minorHAnsi" w:hAnsiTheme="minorHAnsi" w:cstheme="minorHAnsi"/>
          <w:color w:val="auto"/>
          <w:sz w:val="24"/>
          <w:szCs w:val="24"/>
        </w:rPr>
      </w:pPr>
      <w:r>
        <w:rPr>
          <w:rFonts w:eastAsia="Trebuchet MS" w:cstheme="minorHAnsi"/>
          <w:color w:val="auto"/>
          <w:sz w:val="24"/>
          <w:szCs w:val="24"/>
        </w:rPr>
        <w:t xml:space="preserve">Termin związania ofertą wynosi 30 dni od dnia, w którym upłynął termin składania ofert. </w:t>
      </w:r>
    </w:p>
    <w:p w14:paraId="6B6445E5" w14:textId="77777777" w:rsidR="00FF331F" w:rsidRDefault="005D7357">
      <w:pPr>
        <w:spacing w:after="0" w:line="288" w:lineRule="auto"/>
        <w:ind w:left="142"/>
        <w:rPr>
          <w:rFonts w:asciiTheme="minorHAnsi" w:hAnsiTheme="minorHAnsi" w:cstheme="minorHAnsi"/>
          <w:sz w:val="24"/>
          <w:szCs w:val="24"/>
        </w:rPr>
      </w:pPr>
      <w:r>
        <w:rPr>
          <w:rFonts w:cstheme="minorHAnsi"/>
          <w:sz w:val="24"/>
          <w:szCs w:val="24"/>
        </w:rPr>
        <w:t xml:space="preserve"> </w:t>
      </w:r>
    </w:p>
    <w:p w14:paraId="00DA43FA" w14:textId="77777777" w:rsidR="00FF331F" w:rsidRDefault="005D7357">
      <w:pPr>
        <w:pStyle w:val="Nagwek2"/>
        <w:spacing w:after="0" w:line="288" w:lineRule="auto"/>
        <w:ind w:left="137"/>
        <w:rPr>
          <w:rFonts w:asciiTheme="minorHAnsi" w:hAnsiTheme="minorHAnsi" w:cstheme="minorHAnsi"/>
          <w:sz w:val="24"/>
          <w:szCs w:val="24"/>
        </w:rPr>
      </w:pPr>
      <w:r>
        <w:rPr>
          <w:rFonts w:cstheme="minorHAnsi"/>
          <w:sz w:val="24"/>
          <w:szCs w:val="24"/>
        </w:rPr>
        <w:t>IV. ZAKRES UMOWY Z DOSTAWCĄ</w:t>
      </w:r>
      <w:r>
        <w:rPr>
          <w:rFonts w:cstheme="minorHAnsi"/>
          <w:b w:val="0"/>
          <w:sz w:val="24"/>
          <w:szCs w:val="24"/>
        </w:rPr>
        <w:t xml:space="preserve"> </w:t>
      </w:r>
    </w:p>
    <w:p w14:paraId="506E82F2" w14:textId="77777777" w:rsidR="00FF331F" w:rsidRDefault="005D7357">
      <w:pPr>
        <w:numPr>
          <w:ilvl w:val="0"/>
          <w:numId w:val="1"/>
        </w:numPr>
        <w:spacing w:after="0" w:line="288" w:lineRule="auto"/>
        <w:ind w:left="426" w:hanging="426"/>
        <w:jc w:val="both"/>
        <w:rPr>
          <w:rFonts w:asciiTheme="minorHAnsi" w:hAnsiTheme="minorHAnsi" w:cstheme="minorHAnsi"/>
          <w:sz w:val="24"/>
          <w:szCs w:val="24"/>
        </w:rPr>
      </w:pPr>
      <w:r>
        <w:rPr>
          <w:rFonts w:cstheme="minorHAnsi"/>
          <w:sz w:val="24"/>
          <w:szCs w:val="24"/>
        </w:rPr>
        <w:t xml:space="preserve">Zamówienie będzie realizowane na podstawie pisemnej umowy zawartej pomiędzy Zamawiającym, a Dostawcą. </w:t>
      </w:r>
    </w:p>
    <w:p w14:paraId="3AA24F70" w14:textId="56CFE395" w:rsidR="00FF331F" w:rsidRDefault="005D7357">
      <w:pPr>
        <w:numPr>
          <w:ilvl w:val="0"/>
          <w:numId w:val="1"/>
        </w:numPr>
        <w:spacing w:after="0" w:line="288" w:lineRule="auto"/>
        <w:ind w:left="426" w:hanging="426"/>
        <w:jc w:val="both"/>
        <w:rPr>
          <w:rFonts w:asciiTheme="minorHAnsi" w:hAnsiTheme="minorHAnsi" w:cstheme="minorHAnsi"/>
          <w:sz w:val="24"/>
          <w:szCs w:val="24"/>
        </w:rPr>
      </w:pPr>
      <w:r>
        <w:rPr>
          <w:rFonts w:cstheme="minorHAnsi"/>
          <w:sz w:val="24"/>
          <w:szCs w:val="24"/>
        </w:rPr>
        <w:t xml:space="preserve">Data wykonania umowy: </w:t>
      </w:r>
      <w:r w:rsidRPr="008C3303">
        <w:rPr>
          <w:rFonts w:cstheme="minorHAnsi"/>
          <w:b/>
          <w:bCs/>
          <w:sz w:val="24"/>
          <w:szCs w:val="24"/>
        </w:rPr>
        <w:t xml:space="preserve">najpóźniej do </w:t>
      </w:r>
      <w:bookmarkStart w:id="5" w:name="_Hlk162354538"/>
      <w:r w:rsidRPr="008C3303">
        <w:rPr>
          <w:rFonts w:cstheme="minorHAnsi"/>
          <w:b/>
          <w:bCs/>
          <w:color w:val="000000" w:themeColor="text1"/>
          <w:sz w:val="24"/>
          <w:szCs w:val="24"/>
        </w:rPr>
        <w:t>3</w:t>
      </w:r>
      <w:r w:rsidR="00B05E6F">
        <w:rPr>
          <w:rFonts w:cstheme="minorHAnsi"/>
          <w:b/>
          <w:bCs/>
          <w:color w:val="000000" w:themeColor="text1"/>
          <w:sz w:val="24"/>
          <w:szCs w:val="24"/>
        </w:rPr>
        <w:t>0</w:t>
      </w:r>
      <w:r w:rsidRPr="008C3303">
        <w:rPr>
          <w:rFonts w:cstheme="minorHAnsi"/>
          <w:b/>
          <w:bCs/>
          <w:color w:val="000000" w:themeColor="text1"/>
          <w:sz w:val="24"/>
          <w:szCs w:val="24"/>
        </w:rPr>
        <w:t xml:space="preserve">.09.2024 </w:t>
      </w:r>
      <w:bookmarkEnd w:id="5"/>
      <w:r w:rsidRPr="008C3303">
        <w:rPr>
          <w:rFonts w:cstheme="minorHAnsi"/>
          <w:b/>
          <w:bCs/>
          <w:color w:val="000000" w:themeColor="text1"/>
          <w:sz w:val="24"/>
          <w:szCs w:val="24"/>
        </w:rPr>
        <w:t>r.</w:t>
      </w:r>
      <w:r>
        <w:rPr>
          <w:rFonts w:cstheme="minorHAnsi"/>
          <w:b/>
          <w:bCs/>
          <w:color w:val="000000" w:themeColor="text1"/>
          <w:sz w:val="24"/>
          <w:szCs w:val="24"/>
        </w:rPr>
        <w:t xml:space="preserve"> </w:t>
      </w:r>
    </w:p>
    <w:p w14:paraId="7FCE529A" w14:textId="77777777" w:rsidR="00FF331F" w:rsidRDefault="005D7357">
      <w:pPr>
        <w:numPr>
          <w:ilvl w:val="0"/>
          <w:numId w:val="1"/>
        </w:numPr>
        <w:spacing w:after="0" w:line="288" w:lineRule="auto"/>
        <w:ind w:left="426" w:hanging="426"/>
        <w:jc w:val="both"/>
        <w:rPr>
          <w:rFonts w:asciiTheme="minorHAnsi" w:hAnsiTheme="minorHAnsi" w:cstheme="minorHAnsi"/>
          <w:sz w:val="24"/>
          <w:szCs w:val="24"/>
        </w:rPr>
      </w:pPr>
      <w:r>
        <w:rPr>
          <w:rFonts w:cstheme="minorHAnsi"/>
          <w:sz w:val="24"/>
          <w:szCs w:val="24"/>
        </w:rPr>
        <w:t xml:space="preserve">Wszelkie zmiany postanowień umowy wymagają formy pisemnej pod rygorem nieważności. </w:t>
      </w:r>
    </w:p>
    <w:p w14:paraId="2943D2C3" w14:textId="27DF5D3F" w:rsidR="00FF331F" w:rsidRDefault="005D7357">
      <w:pPr>
        <w:numPr>
          <w:ilvl w:val="0"/>
          <w:numId w:val="1"/>
        </w:numPr>
        <w:spacing w:after="0" w:line="288" w:lineRule="auto"/>
        <w:ind w:left="426" w:hanging="426"/>
        <w:jc w:val="both"/>
        <w:rPr>
          <w:sz w:val="24"/>
          <w:szCs w:val="24"/>
        </w:rPr>
      </w:pPr>
      <w:r>
        <w:rPr>
          <w:rFonts w:cstheme="minorHAnsi"/>
          <w:sz w:val="24"/>
          <w:szCs w:val="24"/>
        </w:rPr>
        <w:t>Dostawca udzieli Zamawiającemu gwarancji</w:t>
      </w:r>
      <w:r>
        <w:rPr>
          <w:sz w:val="24"/>
          <w:szCs w:val="24"/>
        </w:rPr>
        <w:t xml:space="preserve">, na okres </w:t>
      </w:r>
      <w:r>
        <w:rPr>
          <w:b/>
          <w:bCs/>
          <w:sz w:val="24"/>
          <w:szCs w:val="24"/>
        </w:rPr>
        <w:t>co najmniej</w:t>
      </w:r>
      <w:r w:rsidR="008C3303">
        <w:rPr>
          <w:b/>
          <w:bCs/>
          <w:sz w:val="24"/>
          <w:szCs w:val="24"/>
        </w:rPr>
        <w:t xml:space="preserve"> </w:t>
      </w:r>
      <w:r>
        <w:rPr>
          <w:b/>
          <w:bCs/>
          <w:sz w:val="24"/>
          <w:szCs w:val="24"/>
        </w:rPr>
        <w:t>24 miesięcy</w:t>
      </w:r>
      <w:r>
        <w:rPr>
          <w:sz w:val="24"/>
          <w:szCs w:val="24"/>
        </w:rPr>
        <w:t xml:space="preserve"> </w:t>
      </w:r>
      <w:r>
        <w:rPr>
          <w:rFonts w:cstheme="minorHAnsi"/>
          <w:sz w:val="24"/>
          <w:szCs w:val="24"/>
        </w:rPr>
        <w:t xml:space="preserve">licząc od daty podpisania końcowego protokołu odbioru. </w:t>
      </w:r>
    </w:p>
    <w:p w14:paraId="29F93D36" w14:textId="77777777" w:rsidR="00FF331F" w:rsidRDefault="00FF331F">
      <w:pPr>
        <w:spacing w:after="0" w:line="288" w:lineRule="auto"/>
        <w:jc w:val="both"/>
        <w:rPr>
          <w:sz w:val="24"/>
          <w:szCs w:val="24"/>
        </w:rPr>
      </w:pPr>
    </w:p>
    <w:p w14:paraId="59AE0733" w14:textId="77777777" w:rsidR="00FF331F" w:rsidRDefault="005D7357">
      <w:pPr>
        <w:spacing w:after="0" w:line="288" w:lineRule="auto"/>
        <w:ind w:left="137" w:hanging="10"/>
        <w:rPr>
          <w:rFonts w:asciiTheme="minorHAnsi" w:hAnsiTheme="minorHAnsi" w:cstheme="minorHAnsi"/>
          <w:sz w:val="24"/>
          <w:szCs w:val="24"/>
        </w:rPr>
      </w:pPr>
      <w:r>
        <w:rPr>
          <w:rFonts w:cstheme="minorHAnsi"/>
          <w:b/>
          <w:sz w:val="24"/>
          <w:szCs w:val="24"/>
        </w:rPr>
        <w:t>V. WARUNKI ZMIANY UMOWY</w:t>
      </w:r>
      <w:r>
        <w:rPr>
          <w:rFonts w:cstheme="minorHAnsi"/>
          <w:sz w:val="24"/>
          <w:szCs w:val="24"/>
        </w:rPr>
        <w:t xml:space="preserve"> </w:t>
      </w:r>
    </w:p>
    <w:p w14:paraId="04570D6B" w14:textId="77777777" w:rsidR="00FF331F" w:rsidRDefault="005D7357">
      <w:pPr>
        <w:numPr>
          <w:ilvl w:val="2"/>
          <w:numId w:val="5"/>
        </w:numPr>
        <w:spacing w:after="0" w:line="288" w:lineRule="auto"/>
        <w:ind w:left="363" w:right="-57"/>
        <w:jc w:val="both"/>
        <w:rPr>
          <w:rFonts w:cstheme="minorHAnsi"/>
          <w:sz w:val="24"/>
          <w:szCs w:val="24"/>
        </w:rPr>
      </w:pPr>
      <w:r>
        <w:rPr>
          <w:rFonts w:cstheme="minorHAnsi"/>
          <w:sz w:val="24"/>
          <w:szCs w:val="24"/>
        </w:rPr>
        <w:t>Zamawiający dopuszcza możliwość wprowadzenia zmian w umowie w zakresie terminów wykonania przedmiotu umowy, jeżeli niedotrzymanie terminu/terminów umownych przez Dostawcę będzie następstwem:</w:t>
      </w:r>
    </w:p>
    <w:p w14:paraId="1AAA65D7" w14:textId="77777777" w:rsidR="00FF331F" w:rsidRDefault="005D7357">
      <w:pPr>
        <w:numPr>
          <w:ilvl w:val="1"/>
          <w:numId w:val="4"/>
        </w:numPr>
        <w:spacing w:after="0" w:line="288" w:lineRule="auto"/>
        <w:ind w:left="720" w:right="-58" w:hanging="360"/>
        <w:jc w:val="both"/>
        <w:rPr>
          <w:rFonts w:cstheme="minorHAnsi"/>
          <w:sz w:val="24"/>
          <w:szCs w:val="24"/>
        </w:rPr>
      </w:pPr>
      <w:r>
        <w:rPr>
          <w:rFonts w:cstheme="minorHAnsi"/>
          <w:sz w:val="24"/>
          <w:szCs w:val="24"/>
        </w:rPr>
        <w:t>wystąpienia siły wyższej uniemożliwiającej wykonanie przedmiotu umowy zgodnie z jej postanowieniami.</w:t>
      </w:r>
    </w:p>
    <w:p w14:paraId="1611A3C7" w14:textId="77777777" w:rsidR="00FF331F" w:rsidRDefault="005D7357">
      <w:pPr>
        <w:pStyle w:val="Standard"/>
        <w:tabs>
          <w:tab w:val="left" w:pos="-13"/>
          <w:tab w:val="center" w:pos="4482"/>
          <w:tab w:val="right" w:pos="8734"/>
        </w:tabs>
        <w:spacing w:after="120"/>
        <w:ind w:left="675"/>
        <w:jc w:val="both"/>
        <w:rPr>
          <w:rFonts w:ascii="Calibri" w:eastAsia="Calibri" w:hAnsi="Calibri" w:cstheme="minorHAnsi"/>
          <w:strike/>
          <w:color w:val="000000"/>
          <w:kern w:val="0"/>
        </w:rPr>
      </w:pPr>
      <w:r>
        <w:rPr>
          <w:rFonts w:ascii="Calibri" w:eastAsia="Calibri" w:hAnsi="Calibri" w:cstheme="minorHAnsi"/>
          <w:color w:val="000000"/>
          <w:kern w:val="0"/>
        </w:rPr>
        <w:t>Za siłę wyższą Strony rozumieją w szczególności: wojny, stany wojenne, katastrofy naturalne, akty władzy o charakterze powszechnym, embarga.</w:t>
      </w:r>
    </w:p>
    <w:p w14:paraId="3DC4C563" w14:textId="77777777" w:rsidR="00FF331F" w:rsidRDefault="005D7357">
      <w:pPr>
        <w:numPr>
          <w:ilvl w:val="2"/>
          <w:numId w:val="5"/>
        </w:numPr>
        <w:spacing w:after="0" w:line="288" w:lineRule="auto"/>
        <w:ind w:left="284" w:right="-58" w:hanging="284"/>
        <w:jc w:val="both"/>
        <w:rPr>
          <w:rFonts w:cstheme="minorHAnsi"/>
          <w:sz w:val="24"/>
          <w:szCs w:val="24"/>
        </w:rPr>
      </w:pPr>
      <w:r>
        <w:rPr>
          <w:rFonts w:cstheme="minorHAnsi"/>
          <w:sz w:val="24"/>
          <w:szCs w:val="24"/>
        </w:rPr>
        <w:lastRenderedPageBreak/>
        <w:t>Każdorazowo zakres zmiany terminu wykonania umowy winien być adekwatny do przyczyny powstania konieczności jego dokonania, a jego wymiar (zakres zmiany terminu) powinien być uwzględniać czas trwania przeszkody. Jeżeli w związku ze zmianą terminu po stronie Dostawcy wystąpią dodatkowe koszty wpływające na wartość Wynagrodzenia, Dostawca przedstawi ich szczegółową kalkulację. Podpisanie przez Strony aneksu zmieniającego termin wykonania umowy skutkuje wygaśnięciem ewentualnych roszczeń Dostawcy w zakresie dodatkowych kosztów, o których mowa w zdaniu 2, chyba że Strony wyraźnie przewidziały zmianę wynagrodzenia uwzględniającą w sposób adekwatny te koszty.</w:t>
      </w:r>
    </w:p>
    <w:p w14:paraId="40D5345E" w14:textId="77777777" w:rsidR="00FF331F" w:rsidRDefault="005D7357">
      <w:pPr>
        <w:numPr>
          <w:ilvl w:val="2"/>
          <w:numId w:val="5"/>
        </w:numPr>
        <w:spacing w:after="0" w:line="288" w:lineRule="auto"/>
        <w:ind w:left="284" w:right="-58" w:hanging="284"/>
        <w:jc w:val="both"/>
        <w:rPr>
          <w:rFonts w:cstheme="minorHAnsi"/>
          <w:sz w:val="24"/>
          <w:szCs w:val="24"/>
        </w:rPr>
      </w:pPr>
      <w:bookmarkStart w:id="6" w:name="_Hlk535931020"/>
      <w:r>
        <w:rPr>
          <w:rFonts w:cstheme="minorHAnsi"/>
          <w:sz w:val="24"/>
          <w:szCs w:val="24"/>
        </w:rPr>
        <w:t>Każdorazowo zmiana umowy wymaga zgodnej woli Stron, a wskazane w niniejszym rozdziale podstawy jej dokonania nie stanowią obowiązku dokonania zmian, lecz uprawnienie Stron.</w:t>
      </w:r>
      <w:bookmarkEnd w:id="6"/>
    </w:p>
    <w:p w14:paraId="4E46C5FA" w14:textId="77777777" w:rsidR="00FF331F" w:rsidRDefault="00FF331F">
      <w:pPr>
        <w:spacing w:after="0" w:line="288" w:lineRule="auto"/>
        <w:rPr>
          <w:rFonts w:asciiTheme="minorHAnsi" w:hAnsiTheme="minorHAnsi" w:cstheme="minorHAnsi"/>
          <w:sz w:val="24"/>
          <w:szCs w:val="24"/>
        </w:rPr>
      </w:pPr>
    </w:p>
    <w:p w14:paraId="0C25DAC5" w14:textId="77777777" w:rsidR="00FF331F" w:rsidRDefault="005D7357">
      <w:pPr>
        <w:pStyle w:val="Nagwek2"/>
        <w:spacing w:after="0" w:line="288" w:lineRule="auto"/>
        <w:ind w:left="137"/>
        <w:rPr>
          <w:rFonts w:asciiTheme="minorHAnsi" w:hAnsiTheme="minorHAnsi" w:cstheme="minorHAnsi"/>
          <w:sz w:val="24"/>
          <w:szCs w:val="24"/>
        </w:rPr>
      </w:pPr>
      <w:r>
        <w:rPr>
          <w:rFonts w:cstheme="minorHAnsi"/>
          <w:sz w:val="24"/>
          <w:szCs w:val="24"/>
        </w:rPr>
        <w:t>VI. WARUNKI UNIEWAŻNIENIA POSTĘPOWANIA</w:t>
      </w:r>
      <w:r>
        <w:rPr>
          <w:rFonts w:cstheme="minorHAnsi"/>
          <w:b w:val="0"/>
          <w:sz w:val="24"/>
          <w:szCs w:val="24"/>
        </w:rPr>
        <w:t xml:space="preserve"> </w:t>
      </w:r>
    </w:p>
    <w:p w14:paraId="23466DF7" w14:textId="77777777" w:rsidR="00FF331F" w:rsidRDefault="005D7357">
      <w:pPr>
        <w:spacing w:after="0" w:line="288" w:lineRule="auto"/>
        <w:ind w:left="567" w:hanging="283"/>
        <w:jc w:val="both"/>
        <w:rPr>
          <w:rFonts w:asciiTheme="minorHAnsi" w:hAnsiTheme="minorHAnsi" w:cstheme="minorHAnsi"/>
          <w:sz w:val="24"/>
          <w:szCs w:val="24"/>
        </w:rPr>
      </w:pPr>
      <w:r>
        <w:rPr>
          <w:rFonts w:cstheme="minorHAnsi"/>
          <w:sz w:val="24"/>
          <w:szCs w:val="24"/>
        </w:rPr>
        <w:t xml:space="preserve">Zamawiający może unieważnić postępowanie w każdej chwili bez podania przyczyny, a w szczególności gdy: </w:t>
      </w:r>
    </w:p>
    <w:p w14:paraId="5FF5719F" w14:textId="77777777" w:rsidR="00FF331F" w:rsidRDefault="005D7357">
      <w:pPr>
        <w:pStyle w:val="Akapitzlist"/>
        <w:numPr>
          <w:ilvl w:val="0"/>
          <w:numId w:val="12"/>
        </w:numPr>
        <w:spacing w:after="0" w:line="288" w:lineRule="auto"/>
        <w:ind w:left="851"/>
        <w:contextualSpacing w:val="0"/>
        <w:jc w:val="both"/>
        <w:rPr>
          <w:rFonts w:asciiTheme="minorHAnsi" w:hAnsiTheme="minorHAnsi" w:cstheme="minorHAnsi"/>
          <w:sz w:val="24"/>
          <w:szCs w:val="24"/>
        </w:rPr>
      </w:pPr>
      <w:r>
        <w:rPr>
          <w:rFonts w:cstheme="minorHAnsi"/>
          <w:sz w:val="24"/>
          <w:szCs w:val="24"/>
        </w:rPr>
        <w:t>łączna cena netto najkorzystniejszej oferty przekroczy kwotę przeznaczoną na finansowanie zamówienia,</w:t>
      </w:r>
    </w:p>
    <w:p w14:paraId="6614D93F" w14:textId="77777777" w:rsidR="00FF331F" w:rsidRDefault="005D7357">
      <w:pPr>
        <w:pStyle w:val="Akapitzlist"/>
        <w:numPr>
          <w:ilvl w:val="0"/>
          <w:numId w:val="12"/>
        </w:numPr>
        <w:spacing w:after="0" w:line="288" w:lineRule="auto"/>
        <w:ind w:left="851"/>
        <w:contextualSpacing w:val="0"/>
        <w:jc w:val="both"/>
        <w:rPr>
          <w:rFonts w:asciiTheme="minorHAnsi" w:hAnsiTheme="minorHAnsi" w:cstheme="minorHAnsi"/>
          <w:sz w:val="24"/>
          <w:szCs w:val="24"/>
        </w:rPr>
      </w:pPr>
      <w:r>
        <w:rPr>
          <w:rFonts w:cstheme="minorHAnsi"/>
          <w:sz w:val="24"/>
          <w:szCs w:val="24"/>
        </w:rPr>
        <w:t xml:space="preserve">nie złożono żadnej oferty niepodlegającej odrzuceniu, </w:t>
      </w:r>
    </w:p>
    <w:p w14:paraId="48DF22B9" w14:textId="77777777" w:rsidR="00FF331F" w:rsidRDefault="005D7357">
      <w:pPr>
        <w:pStyle w:val="Akapitzlist"/>
        <w:numPr>
          <w:ilvl w:val="0"/>
          <w:numId w:val="12"/>
        </w:numPr>
        <w:spacing w:after="0" w:line="288" w:lineRule="auto"/>
        <w:ind w:left="851"/>
        <w:contextualSpacing w:val="0"/>
        <w:jc w:val="both"/>
        <w:rPr>
          <w:rFonts w:asciiTheme="minorHAnsi" w:hAnsiTheme="minorHAnsi" w:cstheme="minorHAnsi"/>
          <w:sz w:val="24"/>
          <w:szCs w:val="24"/>
        </w:rPr>
      </w:pPr>
      <w:r>
        <w:rPr>
          <w:rFonts w:cstheme="minorHAnsi"/>
          <w:sz w:val="24"/>
          <w:szCs w:val="24"/>
        </w:rPr>
        <w:t xml:space="preserve">zostały złożone oferty dodatkowe o takiej samej cenie, </w:t>
      </w:r>
    </w:p>
    <w:p w14:paraId="3343EF12" w14:textId="77777777" w:rsidR="00FF331F" w:rsidRDefault="005D7357">
      <w:pPr>
        <w:pStyle w:val="Akapitzlist"/>
        <w:numPr>
          <w:ilvl w:val="0"/>
          <w:numId w:val="12"/>
        </w:numPr>
        <w:spacing w:after="0" w:line="288" w:lineRule="auto"/>
        <w:ind w:left="851"/>
        <w:contextualSpacing w:val="0"/>
        <w:jc w:val="both"/>
        <w:rPr>
          <w:rFonts w:asciiTheme="minorHAnsi" w:hAnsiTheme="minorHAnsi" w:cstheme="minorHAnsi"/>
          <w:sz w:val="24"/>
          <w:szCs w:val="24"/>
        </w:rPr>
      </w:pPr>
      <w:r>
        <w:rPr>
          <w:rFonts w:cstheme="minorHAnsi"/>
          <w:sz w:val="24"/>
          <w:szCs w:val="24"/>
        </w:rPr>
        <w:t>postępowanie będzie obarczone wadą, która jest niemożliwa do usunięcia i uniemożliwia zawarcie ważnej umowy w sprawie zamówienia.</w:t>
      </w:r>
    </w:p>
    <w:p w14:paraId="5037538A" w14:textId="77777777" w:rsidR="00FF331F" w:rsidRDefault="005D7357">
      <w:pPr>
        <w:spacing w:after="0" w:line="288" w:lineRule="auto"/>
        <w:ind w:left="142"/>
        <w:jc w:val="both"/>
        <w:rPr>
          <w:sz w:val="24"/>
          <w:szCs w:val="24"/>
        </w:rPr>
      </w:pPr>
      <w:r>
        <w:rPr>
          <w:sz w:val="24"/>
          <w:szCs w:val="24"/>
        </w:rPr>
        <w:t xml:space="preserve"> </w:t>
      </w:r>
    </w:p>
    <w:p w14:paraId="758CB257" w14:textId="77777777" w:rsidR="00FF331F" w:rsidRDefault="005D7357">
      <w:pPr>
        <w:pStyle w:val="Nagwek2"/>
        <w:spacing w:after="0" w:line="288" w:lineRule="auto"/>
        <w:ind w:left="137"/>
        <w:jc w:val="both"/>
        <w:rPr>
          <w:sz w:val="24"/>
          <w:szCs w:val="24"/>
        </w:rPr>
      </w:pPr>
      <w:r>
        <w:rPr>
          <w:sz w:val="24"/>
          <w:szCs w:val="24"/>
        </w:rPr>
        <w:t xml:space="preserve">VII. WARUNKI UDZIAŁU W POSTĘPOWANIU, PODSTAWY WYKLUCZENIA Z POSTĘPOWANIA ORAZ OPIS SPOSOBU DOKONYWANIA OCENY SPEŁNIANIA WARUNKÓW UDZIAŁU W POSTĘPOWANIU I BRAKU PODSTAW DO WYKLUCZENIA </w:t>
      </w:r>
    </w:p>
    <w:p w14:paraId="52B8E69F" w14:textId="77777777" w:rsidR="00FF331F" w:rsidRDefault="005D7357">
      <w:pPr>
        <w:numPr>
          <w:ilvl w:val="0"/>
          <w:numId w:val="2"/>
        </w:numPr>
        <w:spacing w:after="0" w:line="288" w:lineRule="auto"/>
        <w:ind w:left="284" w:hanging="284"/>
        <w:jc w:val="both"/>
        <w:rPr>
          <w:sz w:val="24"/>
          <w:szCs w:val="24"/>
        </w:rPr>
      </w:pPr>
      <w:r>
        <w:rPr>
          <w:sz w:val="24"/>
          <w:szCs w:val="24"/>
        </w:rPr>
        <w:t>Zamawiający wykluczy z udziału w postępowaniu Dostawcę, który:</w:t>
      </w:r>
    </w:p>
    <w:p w14:paraId="1A743F6D" w14:textId="5332AE9C" w:rsidR="00FF331F" w:rsidRDefault="005D7357">
      <w:pPr>
        <w:numPr>
          <w:ilvl w:val="0"/>
          <w:numId w:val="13"/>
        </w:numPr>
        <w:spacing w:after="0" w:line="288" w:lineRule="auto"/>
        <w:ind w:left="567" w:hanging="283"/>
        <w:jc w:val="both"/>
        <w:rPr>
          <w:sz w:val="24"/>
          <w:szCs w:val="24"/>
        </w:rPr>
      </w:pPr>
      <w:r>
        <w:rPr>
          <w:sz w:val="24"/>
          <w:szCs w:val="24"/>
        </w:rPr>
        <w:t>naruszył obowiązki dotyczące płatności podatków, opłat lub składek na ubezpieczenia społeczne lub zdrowotne, w szczególności dostawcę, wobec którego wydano prawomocny wyrok sądu lub ostateczną decyzję administracyjną o zaleganiu z uiszczeniem podatków, opłat lub składek na ubezpieczenia społeczne lub zdrowotne, chyba</w:t>
      </w:r>
      <w:r w:rsidR="008C3303">
        <w:rPr>
          <w:sz w:val="24"/>
          <w:szCs w:val="24"/>
        </w:rPr>
        <w:t>,</w:t>
      </w:r>
      <w:r>
        <w:rPr>
          <w:sz w:val="24"/>
          <w:szCs w:val="24"/>
        </w:rPr>
        <w:t xml:space="preserve"> że Dostawca dokonał płatności należytych podatków, opłat lub składek na ubezpieczenie społeczne lub zdrowotne wraz z odsetkami lub grzywnami lub zawarł wiążące porozumienie w sprawie spłaty tych należności, </w:t>
      </w:r>
    </w:p>
    <w:p w14:paraId="78B1EE05" w14:textId="77777777" w:rsidR="00FF331F" w:rsidRDefault="005D7357">
      <w:pPr>
        <w:numPr>
          <w:ilvl w:val="0"/>
          <w:numId w:val="13"/>
        </w:numPr>
        <w:spacing w:after="0" w:line="288" w:lineRule="auto"/>
        <w:ind w:left="567" w:hanging="283"/>
        <w:jc w:val="both"/>
        <w:rPr>
          <w:sz w:val="24"/>
          <w:szCs w:val="24"/>
        </w:rPr>
      </w:pPr>
      <w:bookmarkStart w:id="7" w:name="_Hlk535919679"/>
      <w:r>
        <w:rPr>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dostawcy,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End w:id="7"/>
    </w:p>
    <w:p w14:paraId="5D052336" w14:textId="77777777" w:rsidR="00FF331F" w:rsidRDefault="005D7357">
      <w:pPr>
        <w:pStyle w:val="Akapitzlist"/>
        <w:numPr>
          <w:ilvl w:val="0"/>
          <w:numId w:val="2"/>
        </w:numPr>
        <w:spacing w:after="0" w:line="288" w:lineRule="auto"/>
        <w:ind w:left="284" w:hanging="284"/>
        <w:contextualSpacing w:val="0"/>
        <w:jc w:val="both"/>
        <w:rPr>
          <w:sz w:val="24"/>
          <w:szCs w:val="24"/>
        </w:rPr>
      </w:pPr>
      <w:r>
        <w:rPr>
          <w:bCs/>
          <w:sz w:val="24"/>
          <w:szCs w:val="24"/>
        </w:rPr>
        <w:lastRenderedPageBreak/>
        <w:t xml:space="preserve">W celu potwierdzenia braku podstaw wykluczenia Dostawcy z udziału w postępowaniu, w przypadkach określonych w </w:t>
      </w:r>
      <w:r w:rsidRPr="006D35E7">
        <w:rPr>
          <w:bCs/>
          <w:sz w:val="24"/>
          <w:szCs w:val="24"/>
        </w:rPr>
        <w:t xml:space="preserve">ustępie poprzednim, zobowiązany jest przedłożyć wraz z ofertą oświadczenie zgodne z treścią Załącznika nr </w:t>
      </w:r>
      <w:r w:rsidRPr="006D35E7">
        <w:rPr>
          <w:bCs/>
          <w:color w:val="auto"/>
          <w:sz w:val="24"/>
          <w:szCs w:val="24"/>
        </w:rPr>
        <w:t>2</w:t>
      </w:r>
      <w:r>
        <w:rPr>
          <w:bCs/>
          <w:color w:val="auto"/>
          <w:sz w:val="24"/>
          <w:szCs w:val="24"/>
        </w:rPr>
        <w:t xml:space="preserve"> </w:t>
      </w:r>
      <w:r>
        <w:rPr>
          <w:bCs/>
          <w:sz w:val="24"/>
          <w:szCs w:val="24"/>
        </w:rPr>
        <w:t>– oświadczenie o spełnianiu warunków udziału w postępowaniu i niepodleganiu wykluczeniu, oraz:</w:t>
      </w:r>
    </w:p>
    <w:p w14:paraId="2924AFF3" w14:textId="77777777" w:rsidR="00FF331F" w:rsidRDefault="005D7357">
      <w:pPr>
        <w:numPr>
          <w:ilvl w:val="0"/>
          <w:numId w:val="15"/>
        </w:numPr>
        <w:spacing w:after="0" w:line="288" w:lineRule="auto"/>
        <w:ind w:left="567" w:hanging="283"/>
        <w:jc w:val="both"/>
        <w:rPr>
          <w:sz w:val="24"/>
          <w:szCs w:val="24"/>
        </w:rPr>
      </w:pPr>
      <w:bookmarkStart w:id="8" w:name="_Hlk534920698"/>
      <w:r>
        <w:rPr>
          <w:sz w:val="24"/>
          <w:szCs w:val="24"/>
        </w:rPr>
        <w:t>w celu potwierdzenia braku podstaw do wykluczenia z postępowania, w przypadku o którym mowa w Rozdziale VII ust. 4 pkt 1 niniejszego zapytania ofertowego:</w:t>
      </w:r>
      <w:bookmarkEnd w:id="8"/>
    </w:p>
    <w:p w14:paraId="7F7ED53D" w14:textId="77777777" w:rsidR="00FF331F" w:rsidRDefault="005D7357">
      <w:pPr>
        <w:numPr>
          <w:ilvl w:val="3"/>
          <w:numId w:val="14"/>
        </w:numPr>
        <w:spacing w:after="0" w:line="288" w:lineRule="auto"/>
        <w:ind w:left="851" w:hanging="284"/>
        <w:jc w:val="both"/>
        <w:rPr>
          <w:sz w:val="24"/>
          <w:szCs w:val="24"/>
        </w:rPr>
      </w:pPr>
      <w:r>
        <w:rPr>
          <w:sz w:val="24"/>
          <w:szCs w:val="24"/>
        </w:rPr>
        <w:t>zaświadczenie właściwego naczelnika urzędu skarbowego potwierdzające, że Dostawca nie zalega z opłacaniem podatków, wystawione nie wcześniej niż 3 miesiące przed upływem terminu składania ofert, lub inny dokument potwierdzający, że Dostawca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bookmarkStart w:id="9" w:name="_Hlk534803090"/>
      <w:r>
        <w:rPr>
          <w:sz w:val="24"/>
          <w:szCs w:val="24"/>
        </w:rPr>
        <w:t>,</w:t>
      </w:r>
    </w:p>
    <w:p w14:paraId="3FC78ECE" w14:textId="77777777" w:rsidR="00FF331F" w:rsidRDefault="005D7357">
      <w:pPr>
        <w:numPr>
          <w:ilvl w:val="3"/>
          <w:numId w:val="14"/>
        </w:numPr>
        <w:spacing w:after="0" w:line="288" w:lineRule="auto"/>
        <w:ind w:left="851" w:hanging="284"/>
        <w:jc w:val="both"/>
        <w:rPr>
          <w:sz w:val="24"/>
          <w:szCs w:val="24"/>
        </w:rPr>
      </w:pPr>
      <w:r>
        <w:rPr>
          <w:sz w:val="24"/>
          <w:szCs w:val="24"/>
        </w:rPr>
        <w:t xml:space="preserve">zaświadczenie właściwej terenowej jednostki organizacyjnej Zakładu Ubezpieczeń Społecznych lub Kasy Rolniczego Ubezpieczenia Społecznego </w:t>
      </w:r>
      <w:bookmarkEnd w:id="9"/>
      <w:r>
        <w:rPr>
          <w:sz w:val="24"/>
          <w:szCs w:val="24"/>
        </w:rPr>
        <w:t xml:space="preserve">albo inny dokument potwierdzający, że Dostawca nie zalega z opłacaniem składek na ubezpieczenia społeczne lub zdrowotne, wystawiony nie wcześniej niż 3 miesiące przed upływem terminu składania ofert, lub inny dokument potwierdzający, że Dostawca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5BE423C" w14:textId="77777777" w:rsidR="00FF331F" w:rsidRDefault="005D7357">
      <w:pPr>
        <w:numPr>
          <w:ilvl w:val="0"/>
          <w:numId w:val="15"/>
        </w:numPr>
        <w:spacing w:after="0" w:line="288" w:lineRule="auto"/>
        <w:jc w:val="both"/>
        <w:rPr>
          <w:sz w:val="24"/>
          <w:szCs w:val="24"/>
        </w:rPr>
      </w:pPr>
      <w:r>
        <w:rPr>
          <w:sz w:val="24"/>
          <w:szCs w:val="24"/>
        </w:rPr>
        <w:t xml:space="preserve">w celu potwierdzenia braku podstaw do wykluczenia z postępowania, w przypadku o którym mowa w Rozdziale VII ust. 4 pkt 2 niniejszego zapytania ofertowego – odpis z właściwego rejestru lub z centralnej ewidencji i informacji o działalności gospodarczej. </w:t>
      </w:r>
    </w:p>
    <w:p w14:paraId="4EFFE9FD" w14:textId="2639E704" w:rsidR="00FF331F" w:rsidRDefault="005D7357">
      <w:pPr>
        <w:pStyle w:val="Akapitzlist"/>
        <w:numPr>
          <w:ilvl w:val="0"/>
          <w:numId w:val="2"/>
        </w:numPr>
        <w:spacing w:after="0" w:line="288" w:lineRule="auto"/>
        <w:ind w:left="284" w:hanging="284"/>
        <w:contextualSpacing w:val="0"/>
        <w:jc w:val="both"/>
        <w:rPr>
          <w:sz w:val="24"/>
          <w:szCs w:val="24"/>
        </w:rPr>
      </w:pPr>
      <w:r>
        <w:rPr>
          <w:sz w:val="24"/>
          <w:szCs w:val="24"/>
        </w:rPr>
        <w:t xml:space="preserve">Zamawiający dokona oceny braku podstaw do wykluczenia Dostawcy z udziału w postępowaniu na podstawie dokumentów, o których mowa w ust. </w:t>
      </w:r>
      <w:r w:rsidR="004178C4">
        <w:rPr>
          <w:sz w:val="24"/>
          <w:szCs w:val="24"/>
        </w:rPr>
        <w:t>2</w:t>
      </w:r>
      <w:r>
        <w:rPr>
          <w:sz w:val="24"/>
          <w:szCs w:val="24"/>
        </w:rPr>
        <w:t xml:space="preserve"> powyżej.</w:t>
      </w:r>
    </w:p>
    <w:p w14:paraId="4AC061DB" w14:textId="77777777" w:rsidR="00FF331F" w:rsidRDefault="005D7357">
      <w:pPr>
        <w:pStyle w:val="Akapitzlist"/>
        <w:numPr>
          <w:ilvl w:val="0"/>
          <w:numId w:val="2"/>
        </w:numPr>
        <w:spacing w:after="0" w:line="288" w:lineRule="auto"/>
        <w:ind w:left="284" w:hanging="284"/>
        <w:contextualSpacing w:val="0"/>
        <w:jc w:val="both"/>
        <w:rPr>
          <w:sz w:val="24"/>
          <w:szCs w:val="24"/>
        </w:rPr>
      </w:pPr>
      <w:r>
        <w:rPr>
          <w:sz w:val="24"/>
          <w:szCs w:val="24"/>
        </w:rPr>
        <w:t>Dostawca, który nie wykaże spełnienia warunków udziału w postępowaniu lub braku podstaw wykluczenia, zostanie wykluczony z udziału w postępowaniu, a jego oferta odrzucona.</w:t>
      </w:r>
    </w:p>
    <w:p w14:paraId="5176EB52" w14:textId="77777777" w:rsidR="00FF331F" w:rsidRDefault="005D7357">
      <w:pPr>
        <w:spacing w:after="0" w:line="288" w:lineRule="auto"/>
        <w:ind w:left="142"/>
        <w:rPr>
          <w:sz w:val="24"/>
          <w:szCs w:val="24"/>
        </w:rPr>
      </w:pPr>
      <w:r>
        <w:rPr>
          <w:sz w:val="24"/>
          <w:szCs w:val="24"/>
        </w:rPr>
        <w:t xml:space="preserve"> </w:t>
      </w:r>
    </w:p>
    <w:p w14:paraId="5A2E7DAE" w14:textId="77777777" w:rsidR="00FF331F" w:rsidRDefault="005D7357">
      <w:pPr>
        <w:pStyle w:val="Nagwek2"/>
        <w:spacing w:after="0" w:line="288" w:lineRule="auto"/>
        <w:ind w:left="137"/>
        <w:rPr>
          <w:sz w:val="24"/>
          <w:szCs w:val="24"/>
        </w:rPr>
      </w:pPr>
      <w:r>
        <w:rPr>
          <w:sz w:val="24"/>
          <w:szCs w:val="24"/>
        </w:rPr>
        <w:t xml:space="preserve">VIII. PŁATNOŚCI </w:t>
      </w:r>
    </w:p>
    <w:p w14:paraId="449874B2" w14:textId="24CB0DD1" w:rsidR="00FF331F" w:rsidRDefault="005D7357">
      <w:pPr>
        <w:pStyle w:val="Default"/>
        <w:jc w:val="both"/>
        <w:rPr>
          <w:color w:val="auto"/>
        </w:rPr>
      </w:pPr>
      <w:r>
        <w:rPr>
          <w:color w:val="auto"/>
        </w:rPr>
        <w:t>Zamawiający dopuszcza płatności zaliczkowe</w:t>
      </w:r>
      <w:r w:rsidR="00BC385E">
        <w:rPr>
          <w:color w:val="auto"/>
        </w:rPr>
        <w:t>, częściowe</w:t>
      </w:r>
      <w:r>
        <w:rPr>
          <w:color w:val="auto"/>
        </w:rPr>
        <w:t>. Płatność końcowa po podpisaniu protokołu odbioru końcowego na podstawie faktury VAT.</w:t>
      </w:r>
    </w:p>
    <w:p w14:paraId="27C1AD81" w14:textId="77777777" w:rsidR="00FF331F" w:rsidRDefault="005D7357">
      <w:pPr>
        <w:spacing w:after="0" w:line="288" w:lineRule="auto"/>
        <w:ind w:left="142"/>
        <w:rPr>
          <w:sz w:val="24"/>
          <w:szCs w:val="24"/>
        </w:rPr>
      </w:pPr>
      <w:r>
        <w:rPr>
          <w:sz w:val="24"/>
          <w:szCs w:val="24"/>
        </w:rPr>
        <w:t xml:space="preserve"> </w:t>
      </w:r>
    </w:p>
    <w:p w14:paraId="4C29E35D" w14:textId="77777777" w:rsidR="00FF331F" w:rsidRDefault="005D7357">
      <w:pPr>
        <w:spacing w:after="0" w:line="288" w:lineRule="auto"/>
        <w:ind w:left="137" w:hanging="10"/>
        <w:rPr>
          <w:rFonts w:asciiTheme="minorHAnsi" w:hAnsiTheme="minorHAnsi" w:cstheme="minorHAnsi"/>
          <w:sz w:val="24"/>
          <w:szCs w:val="24"/>
        </w:rPr>
      </w:pPr>
      <w:r>
        <w:rPr>
          <w:rFonts w:cstheme="minorHAnsi"/>
          <w:b/>
          <w:sz w:val="24"/>
          <w:szCs w:val="24"/>
        </w:rPr>
        <w:t>IX. WYKLUCZENIA</w:t>
      </w:r>
      <w:r>
        <w:rPr>
          <w:rFonts w:cstheme="minorHAnsi"/>
          <w:sz w:val="24"/>
          <w:szCs w:val="24"/>
        </w:rPr>
        <w:t xml:space="preserve"> </w:t>
      </w:r>
    </w:p>
    <w:p w14:paraId="7E0434C8" w14:textId="77777777" w:rsidR="00FF331F" w:rsidRDefault="005D7357">
      <w:pPr>
        <w:pStyle w:val="Akapitzlist"/>
        <w:numPr>
          <w:ilvl w:val="0"/>
          <w:numId w:val="16"/>
        </w:numPr>
        <w:spacing w:after="0" w:line="288" w:lineRule="auto"/>
        <w:jc w:val="both"/>
        <w:rPr>
          <w:rFonts w:asciiTheme="minorHAnsi" w:hAnsiTheme="minorHAnsi" w:cstheme="minorHAnsi"/>
          <w:sz w:val="24"/>
          <w:szCs w:val="24"/>
        </w:rPr>
      </w:pPr>
      <w:r>
        <w:rPr>
          <w:rFonts w:cstheme="minorHAnsi"/>
          <w:sz w:val="24"/>
          <w:szCs w:val="24"/>
        </w:rPr>
        <w:t xml:space="preserve">W celu uniknięcia konfliktu interesów zamówienie publiczne nie może zostać udzielone </w:t>
      </w:r>
      <w:r w:rsidRPr="006D35E7">
        <w:rPr>
          <w:rFonts w:cstheme="minorHAnsi"/>
          <w:sz w:val="24"/>
          <w:szCs w:val="24"/>
        </w:rPr>
        <w:t>podmiotowi powiązanemu z Zamawiającym osobowo lub kapitałowo, w związku z czym Oferent zobowiązany jest do dostarczenia wraz z ofertą oświadczenia stanowiącego załącznik nr 4 do niniejszego</w:t>
      </w:r>
      <w:r>
        <w:rPr>
          <w:rFonts w:cstheme="minorHAnsi"/>
          <w:sz w:val="24"/>
          <w:szCs w:val="24"/>
        </w:rPr>
        <w:t xml:space="preserve"> zapytania ofertowego.</w:t>
      </w:r>
    </w:p>
    <w:p w14:paraId="0269E03C" w14:textId="06C94E73" w:rsidR="00FF331F" w:rsidRDefault="005D7357">
      <w:pPr>
        <w:pStyle w:val="Akapitzlist"/>
        <w:spacing w:after="0" w:line="288" w:lineRule="auto"/>
        <w:ind w:left="487"/>
        <w:jc w:val="both"/>
        <w:rPr>
          <w:rFonts w:asciiTheme="minorHAnsi" w:hAnsiTheme="minorHAnsi" w:cstheme="minorHAnsi"/>
          <w:sz w:val="24"/>
          <w:szCs w:val="24"/>
        </w:rPr>
      </w:pPr>
      <w:r>
        <w:rPr>
          <w:rFonts w:cstheme="minorHAnsi"/>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Pr>
          <w:rFonts w:cstheme="minorHAnsi"/>
          <w:sz w:val="24"/>
          <w:szCs w:val="24"/>
        </w:rPr>
        <w:lastRenderedPageBreak/>
        <w:t>z przygotowaniem i przeprowadzeniem procedury wyboru a Oferentem, polegające w</w:t>
      </w:r>
      <w:r w:rsidR="00BC385E">
        <w:rPr>
          <w:rFonts w:cstheme="minorHAnsi"/>
          <w:sz w:val="24"/>
          <w:szCs w:val="24"/>
        </w:rPr>
        <w:t> </w:t>
      </w:r>
      <w:r>
        <w:rPr>
          <w:rFonts w:cstheme="minorHAnsi"/>
          <w:sz w:val="24"/>
          <w:szCs w:val="24"/>
        </w:rPr>
        <w:t>szczególności na:</w:t>
      </w:r>
    </w:p>
    <w:p w14:paraId="32CC0FC6" w14:textId="0AB8A46D" w:rsidR="00FF331F" w:rsidRDefault="005D7357">
      <w:pPr>
        <w:pStyle w:val="Akapitzlist"/>
        <w:numPr>
          <w:ilvl w:val="1"/>
          <w:numId w:val="16"/>
        </w:numPr>
        <w:spacing w:after="0" w:line="288" w:lineRule="auto"/>
        <w:jc w:val="both"/>
        <w:rPr>
          <w:rFonts w:asciiTheme="minorHAnsi" w:hAnsiTheme="minorHAnsi" w:cstheme="minorHAnsi"/>
          <w:sz w:val="24"/>
          <w:szCs w:val="24"/>
        </w:rPr>
      </w:pPr>
      <w:r>
        <w:rPr>
          <w:rFonts w:cstheme="minorHAnsi"/>
          <w:sz w:val="24"/>
          <w:szCs w:val="24"/>
        </w:rPr>
        <w:t>uczestniczeniu w spółce jako wspólnik spółki cywilnej lub spółki osobowej, posiadaniu co najmniej 10% udziałów lub akcji (o ile niższy próg nie wynika z</w:t>
      </w:r>
      <w:r w:rsidR="00BC385E">
        <w:rPr>
          <w:rFonts w:cstheme="minorHAnsi"/>
          <w:sz w:val="24"/>
          <w:szCs w:val="24"/>
        </w:rPr>
        <w:t> </w:t>
      </w:r>
      <w:r>
        <w:rPr>
          <w:rFonts w:cstheme="minorHAnsi"/>
          <w:sz w:val="24"/>
          <w:szCs w:val="24"/>
        </w:rPr>
        <w:t xml:space="preserve">przepisów prawa), pełnieniu funkcji członka organu nadzorczego lub zarządzającego, prokurenta, pełnomocnika, </w:t>
      </w:r>
    </w:p>
    <w:p w14:paraId="5985FEB0" w14:textId="77777777" w:rsidR="00FF331F" w:rsidRDefault="005D7357">
      <w:pPr>
        <w:pStyle w:val="Akapitzlist"/>
        <w:numPr>
          <w:ilvl w:val="1"/>
          <w:numId w:val="16"/>
        </w:numPr>
        <w:spacing w:after="0" w:line="288" w:lineRule="auto"/>
        <w:jc w:val="both"/>
        <w:rPr>
          <w:rFonts w:asciiTheme="minorHAnsi" w:hAnsiTheme="minorHAnsi" w:cstheme="minorHAnsi"/>
          <w:sz w:val="24"/>
          <w:szCs w:val="24"/>
        </w:rPr>
      </w:pPr>
      <w:r>
        <w:rPr>
          <w:rFonts w:cstheme="minorHAnsi"/>
          <w:sz w:val="24"/>
          <w:szCs w:val="24"/>
        </w:rPr>
        <w:t xml:space="preserve">pozostawaniu w związku małżeńskim, w stosunku pokrewieństwa lub powinowactwa w linii prostej, pokrewieństwa lub powinowactwa w linii bocznej do drugiego stopnia, lub związaniu z tytułu przysposobienia, opieki lub kurateli albo pozostawaniu we wspólnym pożyciu z dostawcą, jego zastępcą prawnym lub członkami organów zarządzających lub organów nadzorczych dostawców ubiegających się o udzielenie zamówienia, </w:t>
      </w:r>
    </w:p>
    <w:p w14:paraId="04889C07" w14:textId="5E77171F" w:rsidR="00FF331F" w:rsidRDefault="005D7357">
      <w:pPr>
        <w:pStyle w:val="Akapitzlist"/>
        <w:numPr>
          <w:ilvl w:val="1"/>
          <w:numId w:val="16"/>
        </w:numPr>
        <w:spacing w:after="0" w:line="288" w:lineRule="auto"/>
        <w:contextualSpacing w:val="0"/>
        <w:jc w:val="both"/>
        <w:rPr>
          <w:rFonts w:asciiTheme="minorHAnsi" w:hAnsiTheme="minorHAnsi" w:cstheme="minorHAnsi"/>
          <w:sz w:val="24"/>
          <w:szCs w:val="24"/>
        </w:rPr>
      </w:pPr>
      <w:r>
        <w:rPr>
          <w:rFonts w:cstheme="minorHAnsi"/>
          <w:sz w:val="24"/>
          <w:szCs w:val="24"/>
        </w:rPr>
        <w:t>pozostawaniu z dostawcą w takim stosunku prawnym lub faktycznym, że istnieje uzasadniona wątpliwość co do ich bezstronności lub niezależności w związku z</w:t>
      </w:r>
      <w:r w:rsidR="00BC385E">
        <w:rPr>
          <w:rFonts w:cstheme="minorHAnsi"/>
          <w:sz w:val="24"/>
          <w:szCs w:val="24"/>
        </w:rPr>
        <w:t> </w:t>
      </w:r>
      <w:r>
        <w:rPr>
          <w:rFonts w:cstheme="minorHAnsi"/>
          <w:sz w:val="24"/>
          <w:szCs w:val="24"/>
        </w:rPr>
        <w:t>postępowaniem o udzielenie zamówienia.</w:t>
      </w:r>
    </w:p>
    <w:p w14:paraId="07D67636" w14:textId="77777777" w:rsidR="00FF331F" w:rsidRDefault="005D7357">
      <w:pPr>
        <w:spacing w:after="0" w:line="288" w:lineRule="auto"/>
        <w:ind w:left="142"/>
        <w:rPr>
          <w:sz w:val="24"/>
          <w:szCs w:val="24"/>
        </w:rPr>
      </w:pPr>
      <w:r>
        <w:rPr>
          <w:sz w:val="24"/>
          <w:szCs w:val="24"/>
        </w:rPr>
        <w:t xml:space="preserve"> </w:t>
      </w:r>
    </w:p>
    <w:p w14:paraId="4981BBE6" w14:textId="77777777" w:rsidR="00FF331F" w:rsidRDefault="005D7357">
      <w:pPr>
        <w:spacing w:after="0" w:line="288" w:lineRule="auto"/>
        <w:ind w:left="137" w:hanging="10"/>
        <w:rPr>
          <w:sz w:val="24"/>
          <w:szCs w:val="24"/>
        </w:rPr>
      </w:pPr>
      <w:r>
        <w:rPr>
          <w:b/>
          <w:sz w:val="24"/>
          <w:szCs w:val="24"/>
        </w:rPr>
        <w:t>X. OPIS SPOSOBU PRZYGOTOWANIA OFERTY</w:t>
      </w:r>
      <w:r>
        <w:rPr>
          <w:sz w:val="24"/>
          <w:szCs w:val="24"/>
        </w:rPr>
        <w:t xml:space="preserve"> </w:t>
      </w:r>
    </w:p>
    <w:p w14:paraId="11124EEF" w14:textId="77777777" w:rsidR="00FF331F" w:rsidRDefault="005D7357">
      <w:pPr>
        <w:spacing w:after="0" w:line="288" w:lineRule="auto"/>
        <w:ind w:left="426" w:hanging="426"/>
        <w:jc w:val="both"/>
        <w:rPr>
          <w:sz w:val="24"/>
          <w:szCs w:val="24"/>
        </w:rPr>
      </w:pPr>
      <w:r>
        <w:rPr>
          <w:sz w:val="24"/>
          <w:szCs w:val="24"/>
        </w:rPr>
        <w:t>1.</w:t>
      </w:r>
      <w:r>
        <w:rPr>
          <w:rFonts w:ascii="Arial" w:eastAsia="Arial" w:hAnsi="Arial" w:cs="Arial"/>
          <w:sz w:val="24"/>
          <w:szCs w:val="24"/>
        </w:rPr>
        <w:t xml:space="preserve"> </w:t>
      </w:r>
      <w:r>
        <w:rPr>
          <w:sz w:val="24"/>
          <w:szCs w:val="24"/>
        </w:rPr>
        <w:t xml:space="preserve">Ofertę należy sporządzić w formie pisemnej, w języku polskim. </w:t>
      </w:r>
    </w:p>
    <w:p w14:paraId="066ADB47" w14:textId="77777777" w:rsidR="00FF331F" w:rsidRDefault="005D7357">
      <w:pPr>
        <w:spacing w:after="0" w:line="288" w:lineRule="auto"/>
        <w:ind w:left="426" w:hanging="426"/>
        <w:jc w:val="both"/>
        <w:rPr>
          <w:sz w:val="24"/>
          <w:szCs w:val="24"/>
        </w:rPr>
      </w:pPr>
      <w:r>
        <w:rPr>
          <w:sz w:val="24"/>
          <w:szCs w:val="24"/>
        </w:rPr>
        <w:t>2.</w:t>
      </w:r>
      <w:r>
        <w:rPr>
          <w:rFonts w:ascii="Arial" w:eastAsia="Arial" w:hAnsi="Arial" w:cs="Arial"/>
          <w:sz w:val="24"/>
          <w:szCs w:val="24"/>
        </w:rPr>
        <w:t xml:space="preserve"> </w:t>
      </w:r>
      <w:r>
        <w:rPr>
          <w:sz w:val="24"/>
          <w:szCs w:val="24"/>
        </w:rPr>
        <w:t xml:space="preserve">Oferta powinna zawierać: </w:t>
      </w:r>
    </w:p>
    <w:p w14:paraId="4C6AEBF6" w14:textId="77777777" w:rsidR="00FF331F" w:rsidRDefault="005D7357">
      <w:pPr>
        <w:pStyle w:val="Akapitzlist"/>
        <w:numPr>
          <w:ilvl w:val="0"/>
          <w:numId w:val="7"/>
        </w:numPr>
        <w:spacing w:after="0" w:line="288" w:lineRule="auto"/>
        <w:ind w:left="567" w:hanging="283"/>
        <w:contextualSpacing w:val="0"/>
        <w:jc w:val="both"/>
        <w:rPr>
          <w:sz w:val="24"/>
          <w:szCs w:val="24"/>
        </w:rPr>
      </w:pPr>
      <w:r>
        <w:rPr>
          <w:sz w:val="24"/>
          <w:szCs w:val="24"/>
        </w:rPr>
        <w:t>wypełniony Formularz ofertowy, zgodnie ze wzorem stanowiącym Załącznik nr 1 do niniejszego zapytania ofertowego;</w:t>
      </w:r>
    </w:p>
    <w:p w14:paraId="3CEB2CE9" w14:textId="328D2227" w:rsidR="00FF331F" w:rsidRDefault="005D7357">
      <w:pPr>
        <w:pStyle w:val="Akapitzlist"/>
        <w:numPr>
          <w:ilvl w:val="0"/>
          <w:numId w:val="7"/>
        </w:numPr>
        <w:spacing w:after="0" w:line="288" w:lineRule="auto"/>
        <w:ind w:left="567" w:hanging="283"/>
        <w:contextualSpacing w:val="0"/>
        <w:jc w:val="both"/>
        <w:rPr>
          <w:sz w:val="24"/>
          <w:szCs w:val="24"/>
        </w:rPr>
      </w:pPr>
      <w:r w:rsidRPr="0002676E">
        <w:rPr>
          <w:sz w:val="24"/>
          <w:szCs w:val="24"/>
        </w:rPr>
        <w:t>oświadczenie dotyczące niepodleganiu</w:t>
      </w:r>
      <w:r>
        <w:rPr>
          <w:sz w:val="24"/>
          <w:szCs w:val="24"/>
        </w:rPr>
        <w:t xml:space="preserve"> wykluczeniu, zgodnie ze wzorem stanowiącym Załącznik nr </w:t>
      </w:r>
      <w:r>
        <w:rPr>
          <w:color w:val="auto"/>
          <w:sz w:val="24"/>
          <w:szCs w:val="24"/>
        </w:rPr>
        <w:t>2</w:t>
      </w:r>
      <w:r>
        <w:rPr>
          <w:sz w:val="24"/>
          <w:szCs w:val="24"/>
        </w:rPr>
        <w:t xml:space="preserve"> do niniejszego zapytania ofertowego;</w:t>
      </w:r>
    </w:p>
    <w:p w14:paraId="23AFABC6" w14:textId="77777777" w:rsidR="00FF331F" w:rsidRDefault="005D7357">
      <w:pPr>
        <w:pStyle w:val="Akapitzlist"/>
        <w:numPr>
          <w:ilvl w:val="0"/>
          <w:numId w:val="7"/>
        </w:numPr>
        <w:spacing w:after="0" w:line="288" w:lineRule="auto"/>
        <w:ind w:left="567" w:hanging="283"/>
        <w:contextualSpacing w:val="0"/>
        <w:jc w:val="both"/>
        <w:rPr>
          <w:sz w:val="24"/>
          <w:szCs w:val="24"/>
        </w:rPr>
      </w:pPr>
      <w:r>
        <w:rPr>
          <w:sz w:val="24"/>
          <w:szCs w:val="24"/>
        </w:rPr>
        <w:t>zaświadczenie właściwego naczelnika urzędu skarbowego potwierdzające, że Dostawca nie zalega z opłacaniem podatków, wystawione nie wcześniej niż 3 miesiące przed upływem terminu składania ofert lub inny dokument potwierdzający, że Dostawca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5DA0B9" w14:textId="77777777" w:rsidR="00FF331F" w:rsidRDefault="005D7357">
      <w:pPr>
        <w:pStyle w:val="Akapitzlist"/>
        <w:numPr>
          <w:ilvl w:val="0"/>
          <w:numId w:val="7"/>
        </w:numPr>
        <w:spacing w:after="0" w:line="288" w:lineRule="auto"/>
        <w:ind w:left="567" w:hanging="283"/>
        <w:contextualSpacing w:val="0"/>
        <w:jc w:val="both"/>
        <w:rPr>
          <w:sz w:val="24"/>
          <w:szCs w:val="24"/>
        </w:rPr>
      </w:pPr>
      <w:r>
        <w:rPr>
          <w:sz w:val="24"/>
          <w:szCs w:val="24"/>
        </w:rPr>
        <w:t>zaświadczenie właściwej terenowej jednostki organizacyjnej Zakładu Ubezpieczeń Społecznych lub Kasy Rolniczego Ubezpieczenia Społecznego albo inny dokument potwierdzający, że Dostawca nie zalega z opłacaniem składek na ubezpieczenia społeczne lub zdrowotne, wystawione nie wcześniej niż 3 miesiące przed upływem terminu składania ofert lub inny dokument potwierdzający, że dostawca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EBB23A" w14:textId="77777777" w:rsidR="00FF331F" w:rsidRDefault="005D7357">
      <w:pPr>
        <w:pStyle w:val="Akapitzlist"/>
        <w:numPr>
          <w:ilvl w:val="0"/>
          <w:numId w:val="7"/>
        </w:numPr>
        <w:spacing w:after="0" w:line="288" w:lineRule="auto"/>
        <w:ind w:left="567" w:hanging="283"/>
        <w:contextualSpacing w:val="0"/>
        <w:jc w:val="both"/>
        <w:rPr>
          <w:sz w:val="24"/>
          <w:szCs w:val="24"/>
        </w:rPr>
      </w:pPr>
      <w:r>
        <w:rPr>
          <w:sz w:val="24"/>
          <w:szCs w:val="24"/>
        </w:rPr>
        <w:t xml:space="preserve">odpis z właściwego rejestru lub z centralnej ewidencji i informacji o działalności gospodarczej; </w:t>
      </w:r>
    </w:p>
    <w:p w14:paraId="54210674" w14:textId="77777777" w:rsidR="00FF331F" w:rsidRDefault="005D7357">
      <w:pPr>
        <w:pStyle w:val="Akapitzlist"/>
        <w:numPr>
          <w:ilvl w:val="0"/>
          <w:numId w:val="7"/>
        </w:numPr>
        <w:spacing w:after="0" w:line="288" w:lineRule="auto"/>
        <w:ind w:left="567" w:hanging="283"/>
        <w:contextualSpacing w:val="0"/>
        <w:jc w:val="both"/>
        <w:rPr>
          <w:sz w:val="24"/>
          <w:szCs w:val="24"/>
        </w:rPr>
      </w:pPr>
      <w:r>
        <w:rPr>
          <w:sz w:val="24"/>
          <w:szCs w:val="24"/>
        </w:rPr>
        <w:t xml:space="preserve">oświadczenie o braku powiązań kapitałowych lub osobowych z Zamawiającym, zgodnie ze wzorem stanowiącym Załącznik nr </w:t>
      </w:r>
      <w:r>
        <w:rPr>
          <w:color w:val="auto"/>
          <w:sz w:val="24"/>
          <w:szCs w:val="24"/>
        </w:rPr>
        <w:t>4</w:t>
      </w:r>
      <w:r>
        <w:rPr>
          <w:sz w:val="24"/>
          <w:szCs w:val="24"/>
        </w:rPr>
        <w:t xml:space="preserve"> do niniejszego zapytania ofertowego;</w:t>
      </w:r>
    </w:p>
    <w:p w14:paraId="12017080" w14:textId="77777777" w:rsidR="00FF331F" w:rsidRDefault="005D7357">
      <w:pPr>
        <w:pStyle w:val="Akapitzlist"/>
        <w:numPr>
          <w:ilvl w:val="0"/>
          <w:numId w:val="7"/>
        </w:numPr>
        <w:spacing w:after="0" w:line="288" w:lineRule="auto"/>
        <w:ind w:left="567" w:hanging="283"/>
        <w:contextualSpacing w:val="0"/>
        <w:jc w:val="both"/>
        <w:rPr>
          <w:sz w:val="24"/>
          <w:szCs w:val="24"/>
        </w:rPr>
      </w:pPr>
      <w:r>
        <w:rPr>
          <w:sz w:val="24"/>
          <w:szCs w:val="24"/>
        </w:rPr>
        <w:lastRenderedPageBreak/>
        <w:t xml:space="preserve">zgodę na przetwarzanie danych osobowych Dostawcy zgodnie ze wzorem stanowiącym Załącznik nr </w:t>
      </w:r>
      <w:r>
        <w:rPr>
          <w:color w:val="auto"/>
          <w:sz w:val="24"/>
          <w:szCs w:val="24"/>
        </w:rPr>
        <w:t>3</w:t>
      </w:r>
      <w:r>
        <w:rPr>
          <w:sz w:val="24"/>
          <w:szCs w:val="24"/>
        </w:rPr>
        <w:t xml:space="preserve"> do niniejszego zapytania ofertowego – </w:t>
      </w:r>
      <w:r>
        <w:rPr>
          <w:i/>
          <w:sz w:val="24"/>
          <w:szCs w:val="24"/>
        </w:rPr>
        <w:t>dotyczy Dostawców będących osobami fizycznymi lub osobami fizycznymi prowadzącymi działalność gospodarczą</w:t>
      </w:r>
      <w:r>
        <w:rPr>
          <w:sz w:val="24"/>
          <w:szCs w:val="24"/>
        </w:rPr>
        <w:t>;</w:t>
      </w:r>
    </w:p>
    <w:p w14:paraId="5C45A89A" w14:textId="77777777" w:rsidR="00FF331F" w:rsidRDefault="005D7357">
      <w:pPr>
        <w:pStyle w:val="Akapitzlist"/>
        <w:numPr>
          <w:ilvl w:val="0"/>
          <w:numId w:val="7"/>
        </w:numPr>
        <w:spacing w:after="0" w:line="288" w:lineRule="auto"/>
        <w:ind w:left="567" w:hanging="283"/>
        <w:contextualSpacing w:val="0"/>
        <w:jc w:val="both"/>
        <w:rPr>
          <w:sz w:val="24"/>
          <w:szCs w:val="24"/>
        </w:rPr>
      </w:pPr>
      <w:r>
        <w:rPr>
          <w:sz w:val="24"/>
          <w:szCs w:val="24"/>
        </w:rPr>
        <w:t xml:space="preserve">pełnomocnictwo lub inny dokument potwierdzający umocowanie do podpisania oferty w imieniu Dostawcy– </w:t>
      </w:r>
      <w:r>
        <w:rPr>
          <w:i/>
          <w:sz w:val="24"/>
          <w:szCs w:val="24"/>
        </w:rPr>
        <w:t>jeżeli dotyczy</w:t>
      </w:r>
      <w:r>
        <w:rPr>
          <w:color w:val="auto"/>
          <w:sz w:val="24"/>
          <w:szCs w:val="24"/>
        </w:rPr>
        <w:t xml:space="preserve">; </w:t>
      </w:r>
    </w:p>
    <w:p w14:paraId="77620E6F" w14:textId="77777777" w:rsidR="00FF331F" w:rsidRDefault="005D7357">
      <w:pPr>
        <w:numPr>
          <w:ilvl w:val="0"/>
          <w:numId w:val="3"/>
        </w:numPr>
        <w:spacing w:after="0" w:line="288" w:lineRule="auto"/>
        <w:ind w:left="284" w:hanging="284"/>
        <w:jc w:val="both"/>
        <w:rPr>
          <w:sz w:val="24"/>
          <w:szCs w:val="24"/>
        </w:rPr>
      </w:pPr>
      <w:r>
        <w:rPr>
          <w:sz w:val="24"/>
          <w:szCs w:val="24"/>
        </w:rPr>
        <w:t>Oferta wraz z załącznikami musi zostać podpisana przez osobę/y upoważnioną/e do reprezentowania Dostawcy.</w:t>
      </w:r>
    </w:p>
    <w:p w14:paraId="07D0A726" w14:textId="77777777" w:rsidR="00FF331F" w:rsidRDefault="005D7357">
      <w:pPr>
        <w:numPr>
          <w:ilvl w:val="0"/>
          <w:numId w:val="3"/>
        </w:numPr>
        <w:spacing w:after="0" w:line="288" w:lineRule="auto"/>
        <w:ind w:left="284" w:hanging="284"/>
        <w:jc w:val="both"/>
        <w:rPr>
          <w:sz w:val="24"/>
          <w:szCs w:val="24"/>
        </w:rPr>
      </w:pPr>
      <w:r>
        <w:rPr>
          <w:sz w:val="24"/>
          <w:szCs w:val="24"/>
        </w:rPr>
        <w:t>Jeżeli Dostawca składa wraz z ofertą informacje stanowiące tajemnicę przedsiębiorstwa w rozumieniu przepisów o zwalczaniu nieuczciwej konkurencji, powinien to zastrzec składając ofertę oraz wykazać, iż zastrzeżone informacje stanowią tajemnicę przedsiębiorstwa. W przypadku gdy Dostawca nie wykaże, że zastrzeżone informacje stanowią tajemnicę przedsiębiorstwa, Zamawiający uzna zastrzeżenie tajemnicy za bezskuteczne, o czym poinformuje Dostawcę. Informacje stanowiące tajemnicę przedsiębiorstwa powinny być zgrupowane i stanowić oddzielną część oferty, opisaną w następujący sposób: „tajemnica przedsiębiorstwa”</w:t>
      </w:r>
    </w:p>
    <w:p w14:paraId="6AA902CB" w14:textId="77777777" w:rsidR="00FF331F" w:rsidRDefault="005D7357">
      <w:pPr>
        <w:numPr>
          <w:ilvl w:val="0"/>
          <w:numId w:val="3"/>
        </w:numPr>
        <w:spacing w:after="0" w:line="288" w:lineRule="auto"/>
        <w:ind w:left="284" w:hanging="284"/>
        <w:jc w:val="both"/>
        <w:rPr>
          <w:sz w:val="24"/>
          <w:szCs w:val="24"/>
        </w:rPr>
      </w:pPr>
      <w:r>
        <w:rPr>
          <w:sz w:val="24"/>
          <w:szCs w:val="24"/>
        </w:rPr>
        <w:t xml:space="preserve">Dostawca ma prawo złożyć tylko jedna ofertę. </w:t>
      </w:r>
    </w:p>
    <w:p w14:paraId="70DD031B" w14:textId="77777777" w:rsidR="00FF331F" w:rsidRDefault="005D7357">
      <w:pPr>
        <w:numPr>
          <w:ilvl w:val="0"/>
          <w:numId w:val="3"/>
        </w:numPr>
        <w:spacing w:after="0" w:line="288" w:lineRule="auto"/>
        <w:ind w:left="284" w:hanging="284"/>
        <w:jc w:val="both"/>
        <w:rPr>
          <w:sz w:val="24"/>
          <w:szCs w:val="24"/>
        </w:rPr>
      </w:pPr>
      <w:r>
        <w:rPr>
          <w:sz w:val="24"/>
          <w:szCs w:val="24"/>
        </w:rPr>
        <w:t xml:space="preserve">Nie dopuszcza się składania ofert częściowych i wariantowych. </w:t>
      </w:r>
    </w:p>
    <w:p w14:paraId="69CD0915" w14:textId="77777777" w:rsidR="00FF331F" w:rsidRDefault="005D7357">
      <w:pPr>
        <w:numPr>
          <w:ilvl w:val="0"/>
          <w:numId w:val="3"/>
        </w:numPr>
        <w:spacing w:after="0" w:line="288" w:lineRule="auto"/>
        <w:ind w:left="284" w:hanging="284"/>
        <w:jc w:val="both"/>
        <w:rPr>
          <w:sz w:val="24"/>
          <w:szCs w:val="24"/>
        </w:rPr>
      </w:pPr>
      <w:r>
        <w:rPr>
          <w:sz w:val="24"/>
          <w:szCs w:val="24"/>
        </w:rPr>
        <w:t>Treść oferty złożonej przez Dostawcę musi odpowiadać treści niniejszego zapytania ofertowego wraz z załącznikami.</w:t>
      </w:r>
    </w:p>
    <w:p w14:paraId="79E26895" w14:textId="4BCD1194" w:rsidR="00FF331F" w:rsidRDefault="005D7357">
      <w:pPr>
        <w:numPr>
          <w:ilvl w:val="0"/>
          <w:numId w:val="3"/>
        </w:numPr>
        <w:spacing w:after="0" w:line="288" w:lineRule="auto"/>
        <w:ind w:left="284" w:hanging="284"/>
        <w:jc w:val="both"/>
        <w:rPr>
          <w:sz w:val="24"/>
          <w:szCs w:val="24"/>
        </w:rPr>
      </w:pPr>
      <w:r>
        <w:rPr>
          <w:sz w:val="24"/>
          <w:szCs w:val="24"/>
        </w:rPr>
        <w:t>Dostawc</w:t>
      </w:r>
      <w:r w:rsidR="00BC385E">
        <w:rPr>
          <w:sz w:val="24"/>
          <w:szCs w:val="24"/>
        </w:rPr>
        <w:t>a</w:t>
      </w:r>
      <w:r>
        <w:rPr>
          <w:sz w:val="24"/>
          <w:szCs w:val="24"/>
        </w:rPr>
        <w:t xml:space="preserve"> ponosi wszelkie koszty związane z przygotowaniem i złożeniem oferty.</w:t>
      </w:r>
    </w:p>
    <w:p w14:paraId="7DD302ED" w14:textId="77777777" w:rsidR="00FF331F" w:rsidRDefault="005D7357">
      <w:pPr>
        <w:numPr>
          <w:ilvl w:val="0"/>
          <w:numId w:val="3"/>
        </w:numPr>
        <w:spacing w:after="0" w:line="288" w:lineRule="auto"/>
        <w:ind w:left="284" w:hanging="284"/>
        <w:jc w:val="both"/>
        <w:rPr>
          <w:sz w:val="24"/>
          <w:szCs w:val="24"/>
        </w:rPr>
      </w:pPr>
      <w:r>
        <w:rPr>
          <w:sz w:val="24"/>
          <w:szCs w:val="24"/>
        </w:rPr>
        <w:t>Postępowanie jest prowadzone w języku polskim. Wszelkie dokumenty składane w języku obcym powinny zostać złożone wraz z ich tłumaczeniem na język polski.</w:t>
      </w:r>
    </w:p>
    <w:p w14:paraId="23244665" w14:textId="77777777" w:rsidR="00FF331F" w:rsidRDefault="00FF331F">
      <w:pPr>
        <w:spacing w:after="0" w:line="288" w:lineRule="auto"/>
        <w:rPr>
          <w:b/>
          <w:sz w:val="24"/>
          <w:szCs w:val="24"/>
        </w:rPr>
      </w:pPr>
    </w:p>
    <w:p w14:paraId="41AD53C1" w14:textId="77777777" w:rsidR="00FF331F" w:rsidRDefault="005D7357">
      <w:pPr>
        <w:spacing w:after="0" w:line="288" w:lineRule="auto"/>
        <w:rPr>
          <w:rFonts w:asciiTheme="minorHAnsi" w:hAnsiTheme="minorHAnsi" w:cstheme="minorHAnsi"/>
          <w:b/>
          <w:sz w:val="24"/>
          <w:szCs w:val="24"/>
        </w:rPr>
      </w:pPr>
      <w:r>
        <w:rPr>
          <w:rFonts w:cstheme="minorHAnsi"/>
          <w:b/>
          <w:sz w:val="24"/>
          <w:szCs w:val="24"/>
        </w:rPr>
        <w:t>XI. SPOSÓB OBLICZANIA CENY OFERTY</w:t>
      </w:r>
    </w:p>
    <w:p w14:paraId="3172DC65" w14:textId="77777777" w:rsidR="00FF331F" w:rsidRDefault="005D7357">
      <w:pPr>
        <w:pStyle w:val="Akapitzlist"/>
        <w:numPr>
          <w:ilvl w:val="0"/>
          <w:numId w:val="11"/>
        </w:numPr>
        <w:spacing w:after="0" w:line="288" w:lineRule="auto"/>
        <w:ind w:left="284" w:hanging="283"/>
        <w:contextualSpacing w:val="0"/>
        <w:jc w:val="both"/>
        <w:textAlignment w:val="baseline"/>
        <w:rPr>
          <w:rFonts w:asciiTheme="minorHAnsi" w:hAnsiTheme="minorHAnsi" w:cstheme="minorHAnsi"/>
          <w:sz w:val="24"/>
          <w:szCs w:val="24"/>
        </w:rPr>
      </w:pPr>
      <w:r>
        <w:rPr>
          <w:rFonts w:cstheme="minorHAnsi"/>
          <w:sz w:val="24"/>
          <w:szCs w:val="24"/>
        </w:rPr>
        <w:t>Cena powinna być wyrażona cyfrowo i słownie z dokładnością do dwóch miejsc po przecinku.</w:t>
      </w:r>
    </w:p>
    <w:p w14:paraId="1E7DDAE5" w14:textId="77777777" w:rsidR="00FF331F" w:rsidRDefault="005D7357">
      <w:pPr>
        <w:pStyle w:val="Akapitzlist"/>
        <w:numPr>
          <w:ilvl w:val="0"/>
          <w:numId w:val="11"/>
        </w:numPr>
        <w:spacing w:after="0" w:line="288" w:lineRule="auto"/>
        <w:ind w:left="284" w:hanging="283"/>
        <w:contextualSpacing w:val="0"/>
        <w:jc w:val="both"/>
        <w:textAlignment w:val="baseline"/>
        <w:rPr>
          <w:rFonts w:asciiTheme="minorHAnsi" w:hAnsiTheme="minorHAnsi" w:cstheme="minorHAnsi"/>
          <w:sz w:val="24"/>
          <w:szCs w:val="24"/>
        </w:rPr>
      </w:pPr>
      <w:r>
        <w:rPr>
          <w:rFonts w:cstheme="minorHAnsi"/>
          <w:sz w:val="24"/>
          <w:szCs w:val="24"/>
        </w:rPr>
        <w:t>W przypadku, gdy cena wyrażona cyfrowo będzie różna od ceny wyrażonej słownie Zamawiający jako właściwą przyjmie cenę wyrażoną słownie.</w:t>
      </w:r>
    </w:p>
    <w:p w14:paraId="5D43529D" w14:textId="77777777" w:rsidR="00FF331F" w:rsidRDefault="005D7357">
      <w:pPr>
        <w:pStyle w:val="Akapitzlist"/>
        <w:numPr>
          <w:ilvl w:val="0"/>
          <w:numId w:val="11"/>
        </w:numPr>
        <w:spacing w:after="0" w:line="288" w:lineRule="auto"/>
        <w:ind w:left="284" w:hanging="283"/>
        <w:contextualSpacing w:val="0"/>
        <w:jc w:val="both"/>
        <w:textAlignment w:val="baseline"/>
        <w:rPr>
          <w:rFonts w:asciiTheme="minorHAnsi" w:hAnsiTheme="minorHAnsi" w:cstheme="minorHAnsi"/>
          <w:sz w:val="24"/>
          <w:szCs w:val="24"/>
        </w:rPr>
      </w:pPr>
      <w:r>
        <w:rPr>
          <w:rFonts w:cstheme="minorHAnsi"/>
          <w:sz w:val="24"/>
          <w:szCs w:val="24"/>
        </w:rPr>
        <w:t xml:space="preserve">Cena winna być określona w złotych polskich. Rozliczenia między Zamawiającym a Dostawcą będą prowadzone w walucie polskiej. </w:t>
      </w:r>
    </w:p>
    <w:p w14:paraId="7AC53F8D" w14:textId="77777777" w:rsidR="00FF331F" w:rsidRDefault="005D7357">
      <w:pPr>
        <w:pStyle w:val="Akapitzlist"/>
        <w:numPr>
          <w:ilvl w:val="0"/>
          <w:numId w:val="11"/>
        </w:numPr>
        <w:spacing w:after="0" w:line="288" w:lineRule="auto"/>
        <w:ind w:left="284" w:hanging="283"/>
        <w:contextualSpacing w:val="0"/>
        <w:jc w:val="both"/>
        <w:textAlignment w:val="baseline"/>
        <w:rPr>
          <w:rFonts w:asciiTheme="minorHAnsi" w:hAnsiTheme="minorHAnsi" w:cstheme="minorHAnsi"/>
          <w:sz w:val="24"/>
          <w:szCs w:val="24"/>
        </w:rPr>
      </w:pPr>
      <w:r>
        <w:rPr>
          <w:rFonts w:cstheme="minorHAns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C240159" w14:textId="4648223C" w:rsidR="00FF331F" w:rsidRDefault="005D7357">
      <w:pPr>
        <w:pStyle w:val="Akapitzlist"/>
        <w:numPr>
          <w:ilvl w:val="0"/>
          <w:numId w:val="11"/>
        </w:numPr>
        <w:spacing w:after="0" w:line="288" w:lineRule="auto"/>
        <w:ind w:left="284" w:hanging="284"/>
        <w:contextualSpacing w:val="0"/>
        <w:jc w:val="both"/>
        <w:textAlignment w:val="baseline"/>
        <w:rPr>
          <w:rFonts w:asciiTheme="minorHAnsi" w:hAnsiTheme="minorHAnsi" w:cstheme="minorHAnsi"/>
          <w:sz w:val="24"/>
          <w:szCs w:val="24"/>
        </w:rPr>
      </w:pPr>
      <w:r>
        <w:rPr>
          <w:rFonts w:cstheme="minorHAnsi"/>
          <w:sz w:val="24"/>
          <w:szCs w:val="24"/>
        </w:rPr>
        <w:t>Jeżeli nie można wybrać najkorzystniejszej oferty z uwagi na to, że dwie lub więcej ofert przedstawia taki sam bilans ceny, Zamawiający wzywa Dostawców, którzy złożyli te oferty,   do złożenia w terminie określonym przez Zamawiającego ofert dodatkowych.</w:t>
      </w:r>
    </w:p>
    <w:p w14:paraId="0C54C0BA" w14:textId="77777777" w:rsidR="00FF331F" w:rsidRDefault="005D7357">
      <w:pPr>
        <w:pStyle w:val="Akapitzlist"/>
        <w:numPr>
          <w:ilvl w:val="0"/>
          <w:numId w:val="11"/>
        </w:numPr>
        <w:spacing w:after="0" w:line="288" w:lineRule="auto"/>
        <w:ind w:left="284" w:hanging="284"/>
        <w:contextualSpacing w:val="0"/>
        <w:jc w:val="both"/>
        <w:textAlignment w:val="baseline"/>
        <w:rPr>
          <w:rFonts w:asciiTheme="minorHAnsi" w:hAnsiTheme="minorHAnsi" w:cstheme="minorHAnsi"/>
          <w:sz w:val="24"/>
          <w:szCs w:val="24"/>
        </w:rPr>
      </w:pPr>
      <w:r>
        <w:rPr>
          <w:rFonts w:cstheme="minorHAnsi"/>
          <w:sz w:val="24"/>
          <w:szCs w:val="24"/>
        </w:rPr>
        <w:t>Dostawcy, składając oferty dodatkowe, nie mogą zaoferować cen wyższych niż zaoferowane w złożonych ofertach.</w:t>
      </w:r>
    </w:p>
    <w:p w14:paraId="7D845510" w14:textId="77777777" w:rsidR="00FF331F" w:rsidRDefault="005D7357">
      <w:pPr>
        <w:pStyle w:val="Nagwek3"/>
        <w:spacing w:after="0" w:line="288" w:lineRule="auto"/>
        <w:ind w:left="137"/>
        <w:rPr>
          <w:rFonts w:asciiTheme="minorHAnsi" w:hAnsiTheme="minorHAnsi" w:cstheme="minorHAnsi"/>
          <w:sz w:val="24"/>
          <w:szCs w:val="24"/>
        </w:rPr>
      </w:pPr>
      <w:r>
        <w:rPr>
          <w:rFonts w:cstheme="minorHAnsi"/>
          <w:sz w:val="24"/>
          <w:szCs w:val="24"/>
        </w:rPr>
        <w:t>XII. MIEJSCE, SPOSÓB ORAZ TERMIN SKŁADANIA OFERT</w:t>
      </w:r>
      <w:r>
        <w:rPr>
          <w:rFonts w:cstheme="minorHAnsi"/>
          <w:b w:val="0"/>
          <w:sz w:val="24"/>
          <w:szCs w:val="24"/>
        </w:rPr>
        <w:t xml:space="preserve"> </w:t>
      </w:r>
    </w:p>
    <w:p w14:paraId="58C052DA" w14:textId="7BE697F7" w:rsidR="00FF331F" w:rsidRPr="0002676E" w:rsidRDefault="005D7357">
      <w:pPr>
        <w:pStyle w:val="Default"/>
        <w:jc w:val="both"/>
      </w:pPr>
      <w:bookmarkStart w:id="10" w:name="_Hlk19000678"/>
      <w:r>
        <w:rPr>
          <w:rFonts w:cstheme="minorHAnsi"/>
        </w:rPr>
        <w:t>1.</w:t>
      </w:r>
      <w:r>
        <w:rPr>
          <w:rFonts w:cstheme="minorHAnsi"/>
          <w:b/>
          <w:bCs/>
        </w:rPr>
        <w:t xml:space="preserve">Ofertę należy złożyć w formie pisemnej za pośrednictwem poczty, kuriera, osobiście do siedziby Zamawiającego pod </w:t>
      </w:r>
      <w:r w:rsidRPr="0002676E">
        <w:rPr>
          <w:rFonts w:cstheme="minorHAnsi"/>
          <w:b/>
          <w:bCs/>
        </w:rPr>
        <w:t xml:space="preserve">adres wskazany </w:t>
      </w:r>
      <w:r w:rsidRPr="0002676E">
        <w:rPr>
          <w:b/>
          <w:bCs/>
        </w:rPr>
        <w:t>w pkt I,</w:t>
      </w:r>
      <w:r w:rsidRPr="0002676E">
        <w:rPr>
          <w:rFonts w:cstheme="minorHAnsi"/>
          <w:b/>
          <w:bCs/>
        </w:rPr>
        <w:t xml:space="preserve"> na adres e-mail  </w:t>
      </w:r>
      <w:hyperlink r:id="rId10">
        <w:r w:rsidRPr="0002676E">
          <w:rPr>
            <w:rStyle w:val="Hipercze"/>
            <w:b/>
            <w:bCs/>
          </w:rPr>
          <w:t>stan-rol@tlen.pl</w:t>
        </w:r>
      </w:hyperlink>
      <w:r w:rsidRPr="0002676E">
        <w:rPr>
          <w:b/>
          <w:bCs/>
        </w:rPr>
        <w:t xml:space="preserve"> </w:t>
      </w:r>
      <w:r w:rsidRPr="0002676E">
        <w:rPr>
          <w:rFonts w:cstheme="minorHAnsi"/>
          <w:b/>
          <w:bCs/>
        </w:rPr>
        <w:t>.</w:t>
      </w:r>
      <w:r w:rsidRPr="0002676E">
        <w:rPr>
          <w:rFonts w:cstheme="minorHAnsi"/>
        </w:rPr>
        <w:t xml:space="preserve"> </w:t>
      </w:r>
      <w:bookmarkEnd w:id="10"/>
    </w:p>
    <w:p w14:paraId="653761C4" w14:textId="30EAA3A4" w:rsidR="00FF331F" w:rsidRDefault="005D7357">
      <w:pPr>
        <w:spacing w:after="0" w:line="288" w:lineRule="auto"/>
        <w:jc w:val="both"/>
        <w:rPr>
          <w:rFonts w:asciiTheme="minorHAnsi" w:eastAsia="Times New Roman" w:hAnsiTheme="minorHAnsi" w:cstheme="minorHAnsi"/>
          <w:color w:val="auto"/>
          <w:sz w:val="24"/>
          <w:szCs w:val="24"/>
        </w:rPr>
      </w:pPr>
      <w:r w:rsidRPr="0002676E">
        <w:rPr>
          <w:rFonts w:cstheme="minorHAnsi"/>
          <w:sz w:val="24"/>
          <w:szCs w:val="24"/>
        </w:rPr>
        <w:t>2.</w:t>
      </w:r>
      <w:r w:rsidRPr="0002676E">
        <w:rPr>
          <w:rFonts w:cstheme="minorHAnsi"/>
          <w:b/>
          <w:bCs/>
          <w:sz w:val="24"/>
          <w:szCs w:val="24"/>
        </w:rPr>
        <w:t xml:space="preserve">Ofertę należy złożyć w terminie do dnia </w:t>
      </w:r>
      <w:r w:rsidR="0002676E" w:rsidRPr="0002676E">
        <w:rPr>
          <w:rFonts w:cstheme="minorHAnsi"/>
          <w:b/>
          <w:bCs/>
          <w:sz w:val="24"/>
          <w:szCs w:val="24"/>
        </w:rPr>
        <w:t>11</w:t>
      </w:r>
      <w:r w:rsidRPr="0002676E">
        <w:rPr>
          <w:rFonts w:cstheme="minorHAnsi"/>
          <w:b/>
          <w:bCs/>
          <w:sz w:val="24"/>
          <w:szCs w:val="24"/>
        </w:rPr>
        <w:t xml:space="preserve"> czerwca 2024 r. godz. 10:00</w:t>
      </w:r>
      <w:r w:rsidRPr="0002676E">
        <w:rPr>
          <w:rFonts w:cstheme="minorHAnsi"/>
          <w:sz w:val="24"/>
          <w:szCs w:val="24"/>
        </w:rPr>
        <w:t>.</w:t>
      </w:r>
    </w:p>
    <w:p w14:paraId="18AE7D9D" w14:textId="77777777" w:rsidR="00FF331F" w:rsidRDefault="005D7357">
      <w:pPr>
        <w:spacing w:after="0" w:line="288" w:lineRule="auto"/>
        <w:jc w:val="both"/>
        <w:rPr>
          <w:rFonts w:asciiTheme="minorHAnsi" w:hAnsiTheme="minorHAnsi" w:cstheme="minorHAnsi"/>
          <w:sz w:val="24"/>
          <w:szCs w:val="24"/>
        </w:rPr>
      </w:pPr>
      <w:r>
        <w:rPr>
          <w:rFonts w:cstheme="minorHAnsi"/>
          <w:sz w:val="24"/>
          <w:szCs w:val="24"/>
        </w:rPr>
        <w:t>3.Oferty złożone po terminie nie będą rozpatrywane.</w:t>
      </w:r>
    </w:p>
    <w:p w14:paraId="7915A89A" w14:textId="77777777" w:rsidR="00FF331F" w:rsidRDefault="00FF331F">
      <w:pPr>
        <w:spacing w:after="0" w:line="288" w:lineRule="auto"/>
        <w:ind w:left="142"/>
        <w:rPr>
          <w:sz w:val="24"/>
          <w:szCs w:val="24"/>
        </w:rPr>
      </w:pPr>
    </w:p>
    <w:p w14:paraId="4EF22178" w14:textId="77777777" w:rsidR="00FF331F" w:rsidRDefault="005D7357">
      <w:pPr>
        <w:pStyle w:val="Nagwek3"/>
        <w:spacing w:after="0" w:line="288" w:lineRule="auto"/>
        <w:ind w:left="137"/>
        <w:rPr>
          <w:sz w:val="24"/>
          <w:szCs w:val="24"/>
        </w:rPr>
      </w:pPr>
      <w:r>
        <w:rPr>
          <w:sz w:val="24"/>
          <w:szCs w:val="24"/>
        </w:rPr>
        <w:t>XIII. KRYTERIA OCENY OFERT ORAZ SPOSÓB NADAWANIA PUNKTACJI</w:t>
      </w:r>
      <w:r>
        <w:rPr>
          <w:b w:val="0"/>
          <w:sz w:val="24"/>
          <w:szCs w:val="24"/>
        </w:rPr>
        <w:t xml:space="preserve"> </w:t>
      </w:r>
    </w:p>
    <w:p w14:paraId="39FAC672" w14:textId="77777777" w:rsidR="00FF331F" w:rsidRDefault="005D7357">
      <w:pPr>
        <w:spacing w:after="0" w:line="288" w:lineRule="auto"/>
        <w:ind w:left="137" w:hanging="10"/>
        <w:jc w:val="both"/>
        <w:rPr>
          <w:sz w:val="24"/>
          <w:szCs w:val="24"/>
        </w:rPr>
      </w:pPr>
      <w:bookmarkStart w:id="11" w:name="_Hlk535931269"/>
      <w:r>
        <w:rPr>
          <w:sz w:val="24"/>
          <w:szCs w:val="24"/>
        </w:rPr>
        <w:t xml:space="preserve">Zamawiający dokona oceny ważnych ofert, na podstawie następujących kryteriów: </w:t>
      </w:r>
      <w:bookmarkEnd w:id="11"/>
    </w:p>
    <w:tbl>
      <w:tblPr>
        <w:tblW w:w="9012" w:type="dxa"/>
        <w:tblLayout w:type="fixed"/>
        <w:tblLook w:val="0000" w:firstRow="0" w:lastRow="0" w:firstColumn="0" w:lastColumn="0" w:noHBand="0" w:noVBand="0"/>
      </w:tblPr>
      <w:tblGrid>
        <w:gridCol w:w="534"/>
        <w:gridCol w:w="2155"/>
        <w:gridCol w:w="5500"/>
        <w:gridCol w:w="823"/>
      </w:tblGrid>
      <w:tr w:rsidR="00FF331F" w14:paraId="33A278BD" w14:textId="77777777">
        <w:trPr>
          <w:trHeight w:val="398"/>
        </w:trPr>
        <w:tc>
          <w:tcPr>
            <w:tcW w:w="534" w:type="dxa"/>
            <w:tcBorders>
              <w:top w:val="single" w:sz="4" w:space="0" w:color="000000"/>
              <w:left w:val="single" w:sz="4" w:space="0" w:color="000000"/>
              <w:bottom w:val="single" w:sz="4" w:space="0" w:color="000000"/>
              <w:right w:val="single" w:sz="4" w:space="0" w:color="000000"/>
            </w:tcBorders>
          </w:tcPr>
          <w:p w14:paraId="649BD2B0" w14:textId="77777777" w:rsidR="00FF331F" w:rsidRDefault="005D7357">
            <w:pPr>
              <w:pStyle w:val="Default"/>
              <w:rPr>
                <w:rFonts w:asciiTheme="minorHAnsi" w:hAnsiTheme="minorHAnsi" w:cstheme="minorHAnsi"/>
              </w:rPr>
            </w:pPr>
            <w:r>
              <w:rPr>
                <w:rFonts w:cstheme="minorHAnsi"/>
                <w:b/>
                <w:bCs/>
              </w:rPr>
              <w:t>Lp.</w:t>
            </w:r>
          </w:p>
        </w:tc>
        <w:tc>
          <w:tcPr>
            <w:tcW w:w="2155" w:type="dxa"/>
            <w:tcBorders>
              <w:top w:val="single" w:sz="4" w:space="0" w:color="000000"/>
              <w:left w:val="single" w:sz="4" w:space="0" w:color="000000"/>
              <w:bottom w:val="single" w:sz="4" w:space="0" w:color="000000"/>
              <w:right w:val="single" w:sz="4" w:space="0" w:color="000000"/>
            </w:tcBorders>
          </w:tcPr>
          <w:p w14:paraId="48EE8A85" w14:textId="77777777" w:rsidR="00FF331F" w:rsidRDefault="005D7357">
            <w:pPr>
              <w:pStyle w:val="Default"/>
              <w:rPr>
                <w:rFonts w:asciiTheme="minorHAnsi" w:hAnsiTheme="minorHAnsi" w:cstheme="minorHAnsi"/>
              </w:rPr>
            </w:pPr>
            <w:r>
              <w:rPr>
                <w:rFonts w:cstheme="minorHAnsi"/>
                <w:b/>
                <w:bCs/>
              </w:rPr>
              <w:t>Kryterium</w:t>
            </w:r>
          </w:p>
        </w:tc>
        <w:tc>
          <w:tcPr>
            <w:tcW w:w="5499" w:type="dxa"/>
            <w:tcBorders>
              <w:top w:val="single" w:sz="4" w:space="0" w:color="000000"/>
              <w:left w:val="single" w:sz="4" w:space="0" w:color="000000"/>
              <w:bottom w:val="single" w:sz="4" w:space="0" w:color="000000"/>
              <w:right w:val="single" w:sz="4" w:space="0" w:color="000000"/>
            </w:tcBorders>
          </w:tcPr>
          <w:p w14:paraId="0244EF54" w14:textId="77777777" w:rsidR="00FF331F" w:rsidRDefault="005D7357">
            <w:pPr>
              <w:pStyle w:val="Default"/>
              <w:rPr>
                <w:rFonts w:asciiTheme="minorHAnsi" w:hAnsiTheme="minorHAnsi" w:cstheme="minorHAnsi"/>
              </w:rPr>
            </w:pPr>
            <w:r>
              <w:rPr>
                <w:rFonts w:cstheme="minorHAnsi"/>
                <w:b/>
                <w:bCs/>
              </w:rPr>
              <w:t>Metodologia przyznawania punktów</w:t>
            </w:r>
          </w:p>
        </w:tc>
        <w:tc>
          <w:tcPr>
            <w:tcW w:w="823" w:type="dxa"/>
            <w:tcBorders>
              <w:top w:val="single" w:sz="4" w:space="0" w:color="000000"/>
              <w:left w:val="single" w:sz="4" w:space="0" w:color="000000"/>
              <w:bottom w:val="single" w:sz="4" w:space="0" w:color="000000"/>
              <w:right w:val="single" w:sz="4" w:space="0" w:color="000000"/>
            </w:tcBorders>
          </w:tcPr>
          <w:p w14:paraId="299E2948" w14:textId="77777777" w:rsidR="00FF331F" w:rsidRDefault="005D7357">
            <w:pPr>
              <w:pStyle w:val="Default"/>
              <w:rPr>
                <w:rFonts w:asciiTheme="minorHAnsi" w:hAnsiTheme="minorHAnsi" w:cstheme="minorHAnsi"/>
              </w:rPr>
            </w:pPr>
            <w:r>
              <w:rPr>
                <w:rFonts w:cstheme="minorHAnsi"/>
                <w:b/>
                <w:bCs/>
              </w:rPr>
              <w:t>Waga</w:t>
            </w:r>
          </w:p>
        </w:tc>
      </w:tr>
      <w:tr w:rsidR="00FF331F" w14:paraId="560BBC17" w14:textId="77777777">
        <w:trPr>
          <w:trHeight w:val="2647"/>
        </w:trPr>
        <w:tc>
          <w:tcPr>
            <w:tcW w:w="534" w:type="dxa"/>
            <w:tcBorders>
              <w:top w:val="single" w:sz="4" w:space="0" w:color="000000"/>
              <w:left w:val="single" w:sz="4" w:space="0" w:color="000000"/>
              <w:bottom w:val="single" w:sz="4" w:space="0" w:color="000000"/>
              <w:right w:val="single" w:sz="4" w:space="0" w:color="000000"/>
            </w:tcBorders>
          </w:tcPr>
          <w:p w14:paraId="7AFEC35F" w14:textId="77777777" w:rsidR="00FF331F" w:rsidRDefault="00FF331F">
            <w:pPr>
              <w:pStyle w:val="Default"/>
              <w:rPr>
                <w:rFonts w:asciiTheme="minorHAnsi" w:hAnsiTheme="minorHAnsi" w:cstheme="minorHAnsi"/>
                <w:color w:val="auto"/>
              </w:rPr>
            </w:pPr>
          </w:p>
          <w:p w14:paraId="1A9A161D" w14:textId="77777777" w:rsidR="00FF331F" w:rsidRDefault="00FF331F">
            <w:pPr>
              <w:pStyle w:val="Default"/>
              <w:rPr>
                <w:rFonts w:asciiTheme="minorHAnsi" w:hAnsiTheme="minorHAnsi" w:cstheme="minorHAnsi"/>
                <w:b/>
                <w:bCs/>
              </w:rPr>
            </w:pPr>
          </w:p>
          <w:p w14:paraId="244F2117" w14:textId="77777777" w:rsidR="00FF331F" w:rsidRDefault="00FF331F">
            <w:pPr>
              <w:pStyle w:val="Default"/>
              <w:rPr>
                <w:rFonts w:asciiTheme="minorHAnsi" w:hAnsiTheme="minorHAnsi" w:cstheme="minorHAnsi"/>
                <w:b/>
                <w:bCs/>
              </w:rPr>
            </w:pPr>
          </w:p>
          <w:p w14:paraId="0AB53EEF" w14:textId="77777777" w:rsidR="00FF331F" w:rsidRDefault="00FF331F">
            <w:pPr>
              <w:pStyle w:val="Default"/>
              <w:rPr>
                <w:rFonts w:asciiTheme="minorHAnsi" w:hAnsiTheme="minorHAnsi" w:cstheme="minorHAnsi"/>
                <w:b/>
                <w:bCs/>
              </w:rPr>
            </w:pPr>
          </w:p>
          <w:p w14:paraId="663C068D" w14:textId="77777777" w:rsidR="00FF331F" w:rsidRDefault="005D7357">
            <w:pPr>
              <w:pStyle w:val="Default"/>
              <w:rPr>
                <w:rFonts w:asciiTheme="minorHAnsi" w:hAnsiTheme="minorHAnsi" w:cstheme="minorHAnsi"/>
              </w:rPr>
            </w:pPr>
            <w:r>
              <w:rPr>
                <w:rFonts w:cstheme="minorHAnsi"/>
                <w:b/>
                <w:bCs/>
              </w:rPr>
              <w:t>1.</w:t>
            </w:r>
          </w:p>
          <w:p w14:paraId="27D4441D" w14:textId="77777777" w:rsidR="00FF331F" w:rsidRDefault="00FF331F">
            <w:pPr>
              <w:pStyle w:val="Default"/>
              <w:rPr>
                <w:rFonts w:asciiTheme="minorHAnsi" w:hAnsiTheme="minorHAnsi" w:cstheme="minorHAnsi"/>
              </w:rPr>
            </w:pPr>
          </w:p>
        </w:tc>
        <w:tc>
          <w:tcPr>
            <w:tcW w:w="2155" w:type="dxa"/>
            <w:tcBorders>
              <w:top w:val="single" w:sz="4" w:space="0" w:color="000000"/>
              <w:left w:val="single" w:sz="4" w:space="0" w:color="000000"/>
              <w:bottom w:val="single" w:sz="4" w:space="0" w:color="000000"/>
              <w:right w:val="single" w:sz="4" w:space="0" w:color="000000"/>
            </w:tcBorders>
          </w:tcPr>
          <w:p w14:paraId="1545CDCD" w14:textId="77777777" w:rsidR="00FF331F" w:rsidRDefault="00FF331F">
            <w:pPr>
              <w:pStyle w:val="Default"/>
              <w:rPr>
                <w:rFonts w:asciiTheme="minorHAnsi" w:hAnsiTheme="minorHAnsi" w:cstheme="minorHAnsi"/>
              </w:rPr>
            </w:pPr>
          </w:p>
          <w:p w14:paraId="31F4ECF8" w14:textId="77777777" w:rsidR="00FF331F" w:rsidRDefault="00FF331F">
            <w:pPr>
              <w:pStyle w:val="Default"/>
              <w:rPr>
                <w:rFonts w:asciiTheme="minorHAnsi" w:hAnsiTheme="minorHAnsi" w:cstheme="minorHAnsi"/>
              </w:rPr>
            </w:pPr>
          </w:p>
          <w:p w14:paraId="1C33A21D" w14:textId="77777777" w:rsidR="00FF331F" w:rsidRDefault="00FF331F">
            <w:pPr>
              <w:pStyle w:val="Default"/>
              <w:rPr>
                <w:rFonts w:asciiTheme="minorHAnsi" w:hAnsiTheme="minorHAnsi" w:cstheme="minorHAnsi"/>
              </w:rPr>
            </w:pPr>
          </w:p>
          <w:p w14:paraId="03DEF8F9" w14:textId="77777777" w:rsidR="00FF331F" w:rsidRDefault="00FF331F">
            <w:pPr>
              <w:pStyle w:val="Default"/>
              <w:rPr>
                <w:rFonts w:asciiTheme="minorHAnsi" w:hAnsiTheme="minorHAnsi" w:cstheme="minorHAnsi"/>
              </w:rPr>
            </w:pPr>
          </w:p>
          <w:p w14:paraId="1C02120B" w14:textId="77777777" w:rsidR="00FF331F" w:rsidRDefault="005D7357">
            <w:pPr>
              <w:pStyle w:val="Default"/>
              <w:rPr>
                <w:rFonts w:asciiTheme="minorHAnsi" w:hAnsiTheme="minorHAnsi" w:cstheme="minorHAnsi"/>
              </w:rPr>
            </w:pPr>
            <w:r>
              <w:rPr>
                <w:rFonts w:cstheme="minorHAnsi"/>
              </w:rPr>
              <w:t xml:space="preserve">Łączna cena netto </w:t>
            </w:r>
          </w:p>
        </w:tc>
        <w:tc>
          <w:tcPr>
            <w:tcW w:w="5499" w:type="dxa"/>
            <w:tcBorders>
              <w:top w:val="single" w:sz="4" w:space="0" w:color="000000"/>
              <w:left w:val="single" w:sz="4" w:space="0" w:color="000000"/>
              <w:bottom w:val="single" w:sz="4" w:space="0" w:color="000000"/>
              <w:right w:val="single" w:sz="4" w:space="0" w:color="000000"/>
            </w:tcBorders>
          </w:tcPr>
          <w:p w14:paraId="167B0292" w14:textId="77777777" w:rsidR="00FF331F" w:rsidRDefault="005D7357">
            <w:pPr>
              <w:spacing w:line="360" w:lineRule="atLeast"/>
              <w:ind w:left="426" w:right="-1"/>
              <w:jc w:val="both"/>
              <w:rPr>
                <w:rFonts w:asciiTheme="minorHAnsi" w:hAnsiTheme="minorHAnsi" w:cstheme="minorHAnsi"/>
                <w:b/>
                <w:sz w:val="24"/>
                <w:szCs w:val="24"/>
              </w:rPr>
            </w:pPr>
            <w:r>
              <w:rPr>
                <w:rFonts w:cstheme="minorHAnsi"/>
                <w:b/>
                <w:sz w:val="24"/>
                <w:szCs w:val="24"/>
              </w:rPr>
              <w:t xml:space="preserve">liczona wg wzoru:                       </w:t>
            </w:r>
          </w:p>
          <w:p w14:paraId="081E54F6" w14:textId="77777777" w:rsidR="00FF331F" w:rsidRDefault="005D7357">
            <w:pPr>
              <w:pStyle w:val="Nagwek51"/>
              <w:ind w:left="426"/>
              <w:rPr>
                <w:rFonts w:asciiTheme="minorHAnsi" w:hAnsiTheme="minorHAnsi" w:cstheme="minorHAnsi"/>
                <w:szCs w:val="24"/>
              </w:rPr>
            </w:pPr>
            <w:r>
              <w:rPr>
                <w:rFonts w:asciiTheme="minorHAnsi" w:hAnsiTheme="minorHAnsi" w:cstheme="minorHAnsi"/>
                <w:szCs w:val="24"/>
              </w:rPr>
              <w:t xml:space="preserve">  </w:t>
            </w:r>
            <w:proofErr w:type="spellStart"/>
            <w:r>
              <w:rPr>
                <w:rFonts w:asciiTheme="minorHAnsi" w:hAnsiTheme="minorHAnsi" w:cstheme="minorHAnsi"/>
                <w:szCs w:val="24"/>
              </w:rPr>
              <w:t>C</w:t>
            </w:r>
            <w:r>
              <w:rPr>
                <w:rFonts w:asciiTheme="minorHAnsi" w:hAnsiTheme="minorHAnsi" w:cstheme="minorHAnsi"/>
                <w:szCs w:val="24"/>
                <w:vertAlign w:val="subscript"/>
              </w:rPr>
              <w:t>of</w:t>
            </w:r>
            <w:proofErr w:type="spellEnd"/>
            <w:r>
              <w:rPr>
                <w:rFonts w:asciiTheme="minorHAnsi" w:hAnsiTheme="minorHAnsi" w:cstheme="minorHAnsi"/>
                <w:szCs w:val="24"/>
              </w:rPr>
              <w:t xml:space="preserve"> =  ( </w:t>
            </w:r>
            <w:proofErr w:type="spellStart"/>
            <w:r>
              <w:rPr>
                <w:rFonts w:asciiTheme="minorHAnsi" w:hAnsiTheme="minorHAnsi" w:cstheme="minorHAnsi"/>
                <w:szCs w:val="24"/>
              </w:rPr>
              <w:t>C</w:t>
            </w:r>
            <w:r>
              <w:rPr>
                <w:rFonts w:asciiTheme="minorHAnsi" w:hAnsiTheme="minorHAnsi" w:cstheme="minorHAnsi"/>
                <w:szCs w:val="24"/>
                <w:vertAlign w:val="subscript"/>
              </w:rPr>
              <w:t>min</w:t>
            </w:r>
            <w:proofErr w:type="spellEnd"/>
            <w:r>
              <w:rPr>
                <w:rFonts w:asciiTheme="minorHAnsi" w:hAnsiTheme="minorHAnsi" w:cstheme="minorHAnsi"/>
                <w:szCs w:val="24"/>
              </w:rPr>
              <w:t xml:space="preserve"> / </w:t>
            </w:r>
            <w:proofErr w:type="spellStart"/>
            <w:r>
              <w:rPr>
                <w:rFonts w:asciiTheme="minorHAnsi" w:hAnsiTheme="minorHAnsi" w:cstheme="minorHAnsi"/>
                <w:szCs w:val="24"/>
              </w:rPr>
              <w:t>C</w:t>
            </w:r>
            <w:r>
              <w:rPr>
                <w:rFonts w:asciiTheme="minorHAnsi" w:hAnsiTheme="minorHAnsi" w:cstheme="minorHAnsi"/>
                <w:szCs w:val="24"/>
                <w:vertAlign w:val="subscript"/>
              </w:rPr>
              <w:t>of</w:t>
            </w:r>
            <w:proofErr w:type="spellEnd"/>
            <w:r>
              <w:rPr>
                <w:rFonts w:asciiTheme="minorHAnsi" w:hAnsiTheme="minorHAnsi" w:cstheme="minorHAnsi"/>
                <w:szCs w:val="24"/>
                <w:vertAlign w:val="subscript"/>
              </w:rPr>
              <w:t xml:space="preserve"> </w:t>
            </w:r>
            <w:proofErr w:type="spellStart"/>
            <w:r>
              <w:rPr>
                <w:rFonts w:asciiTheme="minorHAnsi" w:hAnsiTheme="minorHAnsi" w:cstheme="minorHAnsi"/>
                <w:szCs w:val="24"/>
                <w:vertAlign w:val="subscript"/>
              </w:rPr>
              <w:t>bad</w:t>
            </w:r>
            <w:proofErr w:type="spellEnd"/>
            <w:r>
              <w:rPr>
                <w:rFonts w:asciiTheme="minorHAnsi" w:hAnsiTheme="minorHAnsi" w:cstheme="minorHAnsi"/>
                <w:szCs w:val="24"/>
              </w:rPr>
              <w:t xml:space="preserve">  ) </w:t>
            </w:r>
            <w:r>
              <w:rPr>
                <w:rFonts w:asciiTheme="minorHAnsi" w:hAnsiTheme="minorHAnsi" w:cstheme="minorHAnsi"/>
                <w:b w:val="0"/>
                <w:szCs w:val="24"/>
              </w:rPr>
              <w:t>x 100 pkt</w:t>
            </w:r>
            <w:r>
              <w:rPr>
                <w:rFonts w:asciiTheme="minorHAnsi" w:hAnsiTheme="minorHAnsi" w:cstheme="minorHAnsi"/>
                <w:szCs w:val="24"/>
              </w:rPr>
              <w:t xml:space="preserve">                 </w:t>
            </w:r>
          </w:p>
          <w:p w14:paraId="0EAE2482" w14:textId="77777777" w:rsidR="00FF331F" w:rsidRDefault="005D7357">
            <w:pPr>
              <w:spacing w:after="0" w:line="360" w:lineRule="atLeast"/>
              <w:ind w:left="426" w:right="-1"/>
              <w:jc w:val="both"/>
              <w:rPr>
                <w:rFonts w:asciiTheme="minorHAnsi" w:hAnsiTheme="minorHAnsi" w:cstheme="minorHAnsi"/>
                <w:b/>
                <w:sz w:val="24"/>
                <w:szCs w:val="24"/>
              </w:rPr>
            </w:pPr>
            <w:r>
              <w:rPr>
                <w:rFonts w:cstheme="minorHAnsi"/>
                <w:b/>
                <w:sz w:val="24"/>
                <w:szCs w:val="24"/>
              </w:rPr>
              <w:t>gdzie:</w:t>
            </w:r>
          </w:p>
          <w:p w14:paraId="49BB391C" w14:textId="77777777" w:rsidR="00FF331F" w:rsidRDefault="005D7357">
            <w:pPr>
              <w:spacing w:after="0" w:line="360" w:lineRule="atLeast"/>
              <w:ind w:left="426" w:right="-1"/>
              <w:jc w:val="both"/>
              <w:rPr>
                <w:rFonts w:asciiTheme="minorHAnsi" w:hAnsiTheme="minorHAnsi" w:cstheme="minorHAnsi"/>
                <w:sz w:val="24"/>
                <w:szCs w:val="24"/>
              </w:rPr>
            </w:pPr>
            <w:proofErr w:type="spellStart"/>
            <w:r>
              <w:rPr>
                <w:rFonts w:cstheme="minorHAnsi"/>
                <w:b/>
                <w:sz w:val="24"/>
                <w:szCs w:val="24"/>
              </w:rPr>
              <w:t>C</w:t>
            </w:r>
            <w:r>
              <w:rPr>
                <w:rFonts w:cstheme="minorHAnsi"/>
                <w:b/>
                <w:sz w:val="24"/>
                <w:szCs w:val="24"/>
                <w:vertAlign w:val="subscript"/>
              </w:rPr>
              <w:t>of</w:t>
            </w:r>
            <w:proofErr w:type="spellEnd"/>
            <w:r>
              <w:rPr>
                <w:rFonts w:cstheme="minorHAnsi"/>
                <w:b/>
                <w:sz w:val="24"/>
                <w:szCs w:val="24"/>
                <w:vertAlign w:val="subscript"/>
              </w:rPr>
              <w:t xml:space="preserve"> </w:t>
            </w:r>
            <w:proofErr w:type="spellStart"/>
            <w:r>
              <w:rPr>
                <w:rFonts w:cstheme="minorHAnsi"/>
                <w:b/>
                <w:sz w:val="24"/>
                <w:szCs w:val="24"/>
                <w:vertAlign w:val="subscript"/>
              </w:rPr>
              <w:t>bad</w:t>
            </w:r>
            <w:proofErr w:type="spellEnd"/>
            <w:r>
              <w:rPr>
                <w:rFonts w:cstheme="minorHAnsi"/>
                <w:b/>
                <w:sz w:val="24"/>
                <w:szCs w:val="24"/>
              </w:rPr>
              <w:t xml:space="preserve">   – </w:t>
            </w:r>
            <w:r>
              <w:rPr>
                <w:rFonts w:cstheme="minorHAnsi"/>
                <w:sz w:val="24"/>
                <w:szCs w:val="24"/>
              </w:rPr>
              <w:t>cena ofertowa netto badanej oferty,</w:t>
            </w:r>
          </w:p>
          <w:p w14:paraId="2E8AD59E" w14:textId="18D6773E" w:rsidR="00FF331F" w:rsidRDefault="005D7357">
            <w:pPr>
              <w:spacing w:before="120" w:after="0"/>
              <w:ind w:left="1059" w:hanging="633"/>
              <w:rPr>
                <w:rFonts w:asciiTheme="minorHAnsi" w:hAnsiTheme="minorHAnsi" w:cstheme="minorHAnsi"/>
                <w:sz w:val="24"/>
                <w:szCs w:val="24"/>
              </w:rPr>
            </w:pPr>
            <w:proofErr w:type="spellStart"/>
            <w:r>
              <w:rPr>
                <w:rFonts w:cstheme="minorHAnsi"/>
                <w:b/>
                <w:sz w:val="24"/>
                <w:szCs w:val="24"/>
              </w:rPr>
              <w:t>C</w:t>
            </w:r>
            <w:r>
              <w:rPr>
                <w:rFonts w:cstheme="minorHAnsi"/>
                <w:b/>
                <w:sz w:val="24"/>
                <w:szCs w:val="24"/>
                <w:vertAlign w:val="subscript"/>
              </w:rPr>
              <w:t>min</w:t>
            </w:r>
            <w:proofErr w:type="spellEnd"/>
            <w:r>
              <w:rPr>
                <w:rFonts w:cstheme="minorHAnsi"/>
                <w:b/>
                <w:sz w:val="24"/>
                <w:szCs w:val="24"/>
                <w:vertAlign w:val="subscript"/>
              </w:rPr>
              <w:t xml:space="preserve"> </w:t>
            </w:r>
            <w:r>
              <w:rPr>
                <w:rFonts w:cstheme="minorHAnsi"/>
                <w:b/>
                <w:sz w:val="24"/>
                <w:szCs w:val="24"/>
              </w:rPr>
              <w:t xml:space="preserve">– </w:t>
            </w:r>
            <w:r>
              <w:rPr>
                <w:rFonts w:cstheme="minorHAnsi"/>
                <w:sz w:val="24"/>
                <w:szCs w:val="24"/>
              </w:rPr>
              <w:t>najniższa zaproponowana cena ofertowa netto spośród ofert niepodlegających odrzuceniu</w:t>
            </w:r>
            <w:r w:rsidR="0051591D">
              <w:rPr>
                <w:rFonts w:cstheme="minorHAnsi"/>
                <w:sz w:val="24"/>
                <w:szCs w:val="24"/>
              </w:rPr>
              <w:t>.</w:t>
            </w:r>
          </w:p>
        </w:tc>
        <w:tc>
          <w:tcPr>
            <w:tcW w:w="823" w:type="dxa"/>
            <w:tcBorders>
              <w:top w:val="single" w:sz="4" w:space="0" w:color="000000"/>
              <w:left w:val="single" w:sz="4" w:space="0" w:color="000000"/>
              <w:bottom w:val="single" w:sz="4" w:space="0" w:color="000000"/>
              <w:right w:val="single" w:sz="4" w:space="0" w:color="000000"/>
            </w:tcBorders>
          </w:tcPr>
          <w:p w14:paraId="1F31DE33" w14:textId="77777777" w:rsidR="00FF331F" w:rsidRDefault="00FF331F">
            <w:pPr>
              <w:pStyle w:val="Default"/>
              <w:rPr>
                <w:rFonts w:asciiTheme="minorHAnsi" w:hAnsiTheme="minorHAnsi" w:cstheme="minorHAnsi"/>
              </w:rPr>
            </w:pPr>
          </w:p>
          <w:p w14:paraId="57260F29" w14:textId="77777777" w:rsidR="00FF331F" w:rsidRDefault="00FF331F">
            <w:pPr>
              <w:pStyle w:val="Default"/>
              <w:rPr>
                <w:rFonts w:asciiTheme="minorHAnsi" w:hAnsiTheme="minorHAnsi" w:cstheme="minorHAnsi"/>
              </w:rPr>
            </w:pPr>
          </w:p>
          <w:p w14:paraId="6A20806B" w14:textId="77777777" w:rsidR="00FF331F" w:rsidRDefault="00FF331F">
            <w:pPr>
              <w:pStyle w:val="Default"/>
              <w:rPr>
                <w:rFonts w:asciiTheme="minorHAnsi" w:hAnsiTheme="minorHAnsi" w:cstheme="minorHAnsi"/>
              </w:rPr>
            </w:pPr>
          </w:p>
          <w:p w14:paraId="7BEB719E" w14:textId="77777777" w:rsidR="00FF331F" w:rsidRDefault="00FF331F">
            <w:pPr>
              <w:pStyle w:val="Default"/>
              <w:rPr>
                <w:rFonts w:asciiTheme="minorHAnsi" w:hAnsiTheme="minorHAnsi" w:cstheme="minorHAnsi"/>
              </w:rPr>
            </w:pPr>
          </w:p>
          <w:p w14:paraId="1272B80E" w14:textId="77777777" w:rsidR="00FF331F" w:rsidRDefault="005D7357">
            <w:pPr>
              <w:pStyle w:val="Default"/>
              <w:rPr>
                <w:rFonts w:asciiTheme="minorHAnsi" w:hAnsiTheme="minorHAnsi" w:cstheme="minorHAnsi"/>
              </w:rPr>
            </w:pPr>
            <w:r>
              <w:rPr>
                <w:rFonts w:cstheme="minorHAnsi"/>
              </w:rPr>
              <w:t>100 %</w:t>
            </w:r>
          </w:p>
        </w:tc>
      </w:tr>
    </w:tbl>
    <w:p w14:paraId="1B3B9161" w14:textId="77777777" w:rsidR="00FF331F" w:rsidRDefault="00FF331F">
      <w:pPr>
        <w:spacing w:after="0" w:line="288" w:lineRule="auto"/>
        <w:ind w:left="142"/>
        <w:rPr>
          <w:rFonts w:asciiTheme="minorHAnsi" w:hAnsiTheme="minorHAnsi" w:cstheme="minorHAnsi"/>
          <w:sz w:val="24"/>
          <w:szCs w:val="24"/>
        </w:rPr>
      </w:pPr>
    </w:p>
    <w:p w14:paraId="5744F39A" w14:textId="77777777" w:rsidR="00FF331F" w:rsidRDefault="005D7357">
      <w:pPr>
        <w:pStyle w:val="Akapitzlist"/>
        <w:numPr>
          <w:ilvl w:val="3"/>
          <w:numId w:val="21"/>
        </w:numPr>
        <w:spacing w:after="0" w:line="288" w:lineRule="auto"/>
        <w:ind w:left="284" w:hanging="284"/>
        <w:contextualSpacing w:val="0"/>
        <w:jc w:val="both"/>
        <w:rPr>
          <w:rFonts w:asciiTheme="minorHAnsi" w:hAnsiTheme="minorHAnsi" w:cstheme="minorHAnsi"/>
          <w:sz w:val="24"/>
          <w:szCs w:val="24"/>
        </w:rPr>
      </w:pPr>
      <w:r>
        <w:rPr>
          <w:rFonts w:cstheme="minorHAnsi"/>
          <w:sz w:val="24"/>
          <w:szCs w:val="24"/>
        </w:rPr>
        <w:t>Wyniki zostaną przez Zamawiającego zaokrąglone, zgodnie z zasadami matematycznymi, z dokładnością do dwóch miejsc po przecinku.</w:t>
      </w:r>
    </w:p>
    <w:p w14:paraId="0B425216" w14:textId="77777777" w:rsidR="00FF331F" w:rsidRDefault="005D7357">
      <w:pPr>
        <w:pStyle w:val="Akapitzlist"/>
        <w:numPr>
          <w:ilvl w:val="3"/>
          <w:numId w:val="6"/>
        </w:numPr>
        <w:spacing w:after="0" w:line="288" w:lineRule="auto"/>
        <w:ind w:left="284" w:hanging="284"/>
        <w:contextualSpacing w:val="0"/>
        <w:jc w:val="both"/>
        <w:rPr>
          <w:rFonts w:asciiTheme="minorHAnsi" w:hAnsiTheme="minorHAnsi" w:cstheme="minorHAnsi"/>
          <w:sz w:val="24"/>
          <w:szCs w:val="24"/>
        </w:rPr>
      </w:pPr>
      <w:bookmarkStart w:id="12" w:name="_Hlk535931422"/>
      <w:r>
        <w:rPr>
          <w:rFonts w:cstheme="minorHAnsi"/>
          <w:sz w:val="24"/>
          <w:szCs w:val="24"/>
        </w:rPr>
        <w:t>Oferta Dostawcy, która uzyska najwyższą liczbę punktów w ramach kryterium oceny ofert, uznana zostanie przez Zamawiającego za najkorzystniejszą.</w:t>
      </w:r>
      <w:bookmarkEnd w:id="12"/>
    </w:p>
    <w:p w14:paraId="0A53C221" w14:textId="77777777" w:rsidR="00FF331F" w:rsidRDefault="005D7357">
      <w:pPr>
        <w:spacing w:after="0" w:line="288" w:lineRule="auto"/>
        <w:ind w:left="142"/>
        <w:rPr>
          <w:rFonts w:asciiTheme="minorHAnsi" w:hAnsiTheme="minorHAnsi" w:cstheme="minorHAnsi"/>
          <w:sz w:val="24"/>
          <w:szCs w:val="24"/>
        </w:rPr>
      </w:pPr>
      <w:r>
        <w:rPr>
          <w:rFonts w:cstheme="minorHAnsi"/>
          <w:b/>
          <w:sz w:val="24"/>
          <w:szCs w:val="24"/>
        </w:rPr>
        <w:t xml:space="preserve"> </w:t>
      </w:r>
    </w:p>
    <w:p w14:paraId="4A4B1EF0" w14:textId="77777777" w:rsidR="00FF331F" w:rsidRDefault="005D7357">
      <w:pPr>
        <w:spacing w:after="0" w:line="288" w:lineRule="auto"/>
        <w:rPr>
          <w:rFonts w:asciiTheme="minorHAnsi" w:hAnsiTheme="minorHAnsi" w:cstheme="minorHAnsi"/>
          <w:b/>
          <w:sz w:val="24"/>
          <w:szCs w:val="24"/>
        </w:rPr>
      </w:pPr>
      <w:r>
        <w:rPr>
          <w:rFonts w:cstheme="minorHAnsi"/>
          <w:b/>
          <w:sz w:val="24"/>
          <w:szCs w:val="24"/>
        </w:rPr>
        <w:t>XIV. PODSTAWY ODRZUCENIA OFERTY</w:t>
      </w:r>
    </w:p>
    <w:p w14:paraId="3EEECACF" w14:textId="77777777" w:rsidR="00FF331F" w:rsidRDefault="005D7357">
      <w:pPr>
        <w:spacing w:after="0" w:line="288" w:lineRule="auto"/>
        <w:rPr>
          <w:rFonts w:asciiTheme="minorHAnsi" w:hAnsiTheme="minorHAnsi" w:cstheme="minorHAnsi"/>
          <w:sz w:val="24"/>
          <w:szCs w:val="24"/>
        </w:rPr>
      </w:pPr>
      <w:r>
        <w:rPr>
          <w:rFonts w:cstheme="minorHAnsi"/>
          <w:sz w:val="24"/>
          <w:szCs w:val="24"/>
        </w:rPr>
        <w:t>Zamawiający odrzuci ofertę:</w:t>
      </w:r>
    </w:p>
    <w:p w14:paraId="69E73712" w14:textId="77777777" w:rsidR="00FF331F" w:rsidRDefault="005D7357">
      <w:pPr>
        <w:numPr>
          <w:ilvl w:val="0"/>
          <w:numId w:val="10"/>
        </w:numPr>
        <w:spacing w:after="0" w:line="288" w:lineRule="auto"/>
        <w:ind w:left="284" w:hanging="284"/>
        <w:jc w:val="both"/>
        <w:rPr>
          <w:rFonts w:asciiTheme="minorHAnsi" w:hAnsiTheme="minorHAnsi" w:cstheme="minorHAnsi"/>
          <w:sz w:val="24"/>
          <w:szCs w:val="24"/>
        </w:rPr>
      </w:pPr>
      <w:r>
        <w:rPr>
          <w:rFonts w:cstheme="minorHAnsi"/>
          <w:sz w:val="24"/>
          <w:szCs w:val="24"/>
        </w:rPr>
        <w:t xml:space="preserve">Dostawcy, który został wykluczony z udziału w postępowaniu, </w:t>
      </w:r>
    </w:p>
    <w:p w14:paraId="66389F81" w14:textId="77777777" w:rsidR="00FF331F" w:rsidRDefault="005D7357">
      <w:pPr>
        <w:numPr>
          <w:ilvl w:val="0"/>
          <w:numId w:val="10"/>
        </w:numPr>
        <w:spacing w:after="0" w:line="288" w:lineRule="auto"/>
        <w:ind w:left="284" w:hanging="284"/>
        <w:jc w:val="both"/>
        <w:rPr>
          <w:rFonts w:asciiTheme="minorHAnsi" w:hAnsiTheme="minorHAnsi" w:cstheme="minorHAnsi"/>
          <w:sz w:val="24"/>
          <w:szCs w:val="24"/>
        </w:rPr>
      </w:pPr>
      <w:r>
        <w:rPr>
          <w:rFonts w:cstheme="minorHAnsi"/>
          <w:sz w:val="24"/>
          <w:szCs w:val="24"/>
        </w:rPr>
        <w:t>niezgodną z treścią niniejszego zapytania ofertowego,</w:t>
      </w:r>
    </w:p>
    <w:p w14:paraId="254BFC45" w14:textId="745E98F7" w:rsidR="00FF331F" w:rsidRDefault="005D7357">
      <w:pPr>
        <w:numPr>
          <w:ilvl w:val="0"/>
          <w:numId w:val="10"/>
        </w:numPr>
        <w:spacing w:after="0" w:line="288" w:lineRule="auto"/>
        <w:ind w:left="284" w:hanging="284"/>
        <w:jc w:val="both"/>
        <w:rPr>
          <w:rFonts w:asciiTheme="minorHAnsi" w:hAnsiTheme="minorHAnsi" w:cstheme="minorHAnsi"/>
          <w:sz w:val="24"/>
          <w:szCs w:val="24"/>
        </w:rPr>
      </w:pPr>
      <w:r>
        <w:rPr>
          <w:rFonts w:cstheme="minorHAnsi"/>
          <w:sz w:val="24"/>
          <w:szCs w:val="24"/>
        </w:rPr>
        <w:t>która zawiera rażąco niską cenę w stosunku do przedmiotu zamówienia, tj. różnią się o</w:t>
      </w:r>
      <w:r w:rsidR="0051591D">
        <w:rPr>
          <w:rFonts w:cstheme="minorHAnsi"/>
          <w:sz w:val="24"/>
          <w:szCs w:val="24"/>
        </w:rPr>
        <w:t> </w:t>
      </w:r>
      <w:r>
        <w:rPr>
          <w:rFonts w:cstheme="minorHAnsi"/>
          <w:sz w:val="24"/>
          <w:szCs w:val="24"/>
        </w:rPr>
        <w:t>więcej niż 30% od średniej arytmetycznej cen wszystkich ważnych ofert niepodlegających odrzuceniu, lub budzą wątpliwości zamawiającego co do możliwości wykonania przedmiotu zamówienia zgodnie z wymaganiami określonymi w zapytaniu ofertowym lub wynikającymi z odrębnych przepisów, zamawiający żąda od wykonawcy złożenia w wyznaczonym terminie wyjaśnień, w tym złożenia dowodów w zakresie wyliczenia ceny lub kosztu. Zamawiający ocenia te wyjaśnienia w konsultacji z wykonawcą i może odrzucić tę ofertę wyłącznie w przypadku, gdy złożone wyjaśnienia wraz z dowodami nie uzasadniają podanej ceny lub kosztu w tej ofercie.</w:t>
      </w:r>
    </w:p>
    <w:p w14:paraId="6F19A5D3" w14:textId="77777777" w:rsidR="00FF331F" w:rsidRDefault="005D7357">
      <w:pPr>
        <w:numPr>
          <w:ilvl w:val="0"/>
          <w:numId w:val="10"/>
        </w:numPr>
        <w:spacing w:after="0" w:line="288" w:lineRule="auto"/>
        <w:ind w:left="284" w:hanging="284"/>
        <w:jc w:val="both"/>
        <w:rPr>
          <w:rFonts w:asciiTheme="minorHAnsi" w:hAnsiTheme="minorHAnsi" w:cstheme="minorHAnsi"/>
          <w:sz w:val="24"/>
          <w:szCs w:val="24"/>
        </w:rPr>
      </w:pPr>
      <w:r>
        <w:rPr>
          <w:rFonts w:cstheme="minorHAnsi"/>
          <w:sz w:val="24"/>
          <w:szCs w:val="24"/>
        </w:rPr>
        <w:t xml:space="preserve">która zawiera błąd w obliczeniu ceny, </w:t>
      </w:r>
    </w:p>
    <w:p w14:paraId="45FB89C9" w14:textId="77777777" w:rsidR="00FF331F" w:rsidRDefault="005D7357">
      <w:pPr>
        <w:numPr>
          <w:ilvl w:val="0"/>
          <w:numId w:val="10"/>
        </w:numPr>
        <w:spacing w:after="0" w:line="288" w:lineRule="auto"/>
        <w:ind w:left="284" w:hanging="284"/>
        <w:jc w:val="both"/>
        <w:rPr>
          <w:rFonts w:asciiTheme="minorHAnsi" w:hAnsiTheme="minorHAnsi" w:cstheme="minorHAnsi"/>
          <w:sz w:val="24"/>
          <w:szCs w:val="24"/>
        </w:rPr>
      </w:pPr>
      <w:r>
        <w:rPr>
          <w:rFonts w:cstheme="minorHAnsi"/>
          <w:sz w:val="24"/>
          <w:szCs w:val="24"/>
        </w:rPr>
        <w:t xml:space="preserve">która jest niezgodna z obowiązującymi przepisami prawa, </w:t>
      </w:r>
    </w:p>
    <w:p w14:paraId="5DE1C0DB" w14:textId="77777777" w:rsidR="00FF331F" w:rsidRDefault="005D7357">
      <w:pPr>
        <w:numPr>
          <w:ilvl w:val="0"/>
          <w:numId w:val="10"/>
        </w:numPr>
        <w:spacing w:after="0" w:line="288" w:lineRule="auto"/>
        <w:ind w:left="284" w:hanging="284"/>
        <w:jc w:val="both"/>
        <w:rPr>
          <w:rFonts w:asciiTheme="minorHAnsi" w:hAnsiTheme="minorHAnsi" w:cstheme="minorHAnsi"/>
          <w:sz w:val="24"/>
          <w:szCs w:val="24"/>
        </w:rPr>
      </w:pPr>
      <w:r>
        <w:rPr>
          <w:rFonts w:cstheme="minorHAnsi"/>
          <w:sz w:val="24"/>
          <w:szCs w:val="24"/>
        </w:rPr>
        <w:t>która jest nieważna na podstawie przepisów prawa,</w:t>
      </w:r>
    </w:p>
    <w:p w14:paraId="38B06D6C" w14:textId="6C1F3F3A" w:rsidR="00FF331F" w:rsidRDefault="005D7357">
      <w:pPr>
        <w:numPr>
          <w:ilvl w:val="0"/>
          <w:numId w:val="10"/>
        </w:numPr>
        <w:spacing w:after="0" w:line="288" w:lineRule="auto"/>
        <w:ind w:left="284" w:hanging="284"/>
        <w:jc w:val="both"/>
        <w:rPr>
          <w:rFonts w:asciiTheme="minorHAnsi" w:hAnsiTheme="minorHAnsi" w:cstheme="minorHAnsi"/>
          <w:sz w:val="24"/>
          <w:szCs w:val="24"/>
        </w:rPr>
      </w:pPr>
      <w:r w:rsidRPr="0051591D">
        <w:rPr>
          <w:rFonts w:cstheme="minorHAnsi"/>
          <w:sz w:val="24"/>
          <w:szCs w:val="24"/>
        </w:rPr>
        <w:t>Dostawcy, którzy nie udzielił odpowiedzi na wezwanie Zamawiającego, o którym mowa w Rozdziale XV ust. 2 niniejszego zapytania</w:t>
      </w:r>
      <w:r>
        <w:rPr>
          <w:rFonts w:cstheme="minorHAnsi"/>
          <w:sz w:val="24"/>
          <w:szCs w:val="24"/>
        </w:rPr>
        <w:t xml:space="preserve"> ofertowego lub w odpowiedzi na to wezwanie nie złożył wymaganych dokumentów.</w:t>
      </w:r>
    </w:p>
    <w:p w14:paraId="6362963C" w14:textId="77777777" w:rsidR="00FF331F" w:rsidRDefault="00FF331F">
      <w:pPr>
        <w:spacing w:after="0" w:line="288" w:lineRule="auto"/>
        <w:ind w:left="137" w:hanging="10"/>
        <w:rPr>
          <w:rFonts w:asciiTheme="minorHAnsi" w:hAnsiTheme="minorHAnsi" w:cstheme="minorHAnsi"/>
          <w:b/>
          <w:sz w:val="24"/>
          <w:szCs w:val="24"/>
        </w:rPr>
      </w:pPr>
    </w:p>
    <w:p w14:paraId="582A5902" w14:textId="77777777" w:rsidR="00FF331F" w:rsidRDefault="005D7357">
      <w:pPr>
        <w:spacing w:after="0" w:line="288" w:lineRule="auto"/>
        <w:ind w:left="137" w:hanging="10"/>
        <w:rPr>
          <w:rFonts w:asciiTheme="minorHAnsi" w:hAnsiTheme="minorHAnsi" w:cstheme="minorHAnsi"/>
          <w:sz w:val="24"/>
          <w:szCs w:val="24"/>
        </w:rPr>
      </w:pPr>
      <w:r>
        <w:rPr>
          <w:rFonts w:cstheme="minorHAnsi"/>
          <w:b/>
          <w:sz w:val="24"/>
          <w:szCs w:val="24"/>
        </w:rPr>
        <w:t xml:space="preserve">XV. INNE </w:t>
      </w:r>
    </w:p>
    <w:p w14:paraId="6BA57A11" w14:textId="77777777" w:rsidR="00FF331F" w:rsidRDefault="005D7357">
      <w:pPr>
        <w:numPr>
          <w:ilvl w:val="0"/>
          <w:numId w:val="8"/>
        </w:numPr>
        <w:spacing w:after="0" w:line="288" w:lineRule="auto"/>
        <w:ind w:left="284" w:hanging="284"/>
        <w:jc w:val="both"/>
        <w:rPr>
          <w:rFonts w:asciiTheme="minorHAnsi" w:hAnsiTheme="minorHAnsi" w:cstheme="minorHAnsi"/>
          <w:sz w:val="24"/>
          <w:szCs w:val="24"/>
        </w:rPr>
      </w:pPr>
      <w:r>
        <w:rPr>
          <w:rFonts w:cstheme="minorHAnsi"/>
          <w:sz w:val="24"/>
          <w:szCs w:val="24"/>
        </w:rPr>
        <w:t xml:space="preserve">W toku badania i oceny ofert Zamawiający może żądać od Dostawców wyjaśnień dotyczących treści złożonych ofert we wskazanym przez Zamawiającego terminie. W  tym Zamawiający może zwrócić się do Dostawcy o wyjaśnienie treści oferty w zakresie zaoferowanej ceny za realizację zamówienia, w szczególności jeżeli zaoferowana cena wydaje się rażąco niska w stosunku do przedmiotu zamówienia i budzi wątpliwości </w:t>
      </w:r>
      <w:r>
        <w:rPr>
          <w:rFonts w:cstheme="minorHAnsi"/>
          <w:sz w:val="24"/>
          <w:szCs w:val="24"/>
        </w:rPr>
        <w:lastRenderedPageBreak/>
        <w:t xml:space="preserve">Zamawiającego co do możliwości wykonania przedmiotu zamówienia lub zaoferowana cena jest znacznie niższa od wartości szacunkowej zamówienia lub cen innych złożonych ofert. </w:t>
      </w:r>
    </w:p>
    <w:p w14:paraId="4648BDEF" w14:textId="77777777" w:rsidR="00FF331F" w:rsidRDefault="005D7357">
      <w:pPr>
        <w:numPr>
          <w:ilvl w:val="0"/>
          <w:numId w:val="8"/>
        </w:numPr>
        <w:spacing w:after="0" w:line="288" w:lineRule="auto"/>
        <w:ind w:left="284" w:hanging="284"/>
        <w:jc w:val="both"/>
        <w:rPr>
          <w:rFonts w:asciiTheme="minorHAnsi" w:hAnsiTheme="minorHAnsi" w:cstheme="minorHAnsi"/>
          <w:sz w:val="24"/>
          <w:szCs w:val="24"/>
        </w:rPr>
      </w:pPr>
      <w:r>
        <w:rPr>
          <w:rFonts w:cstheme="minorHAnsi"/>
          <w:sz w:val="24"/>
          <w:szCs w:val="24"/>
        </w:rPr>
        <w:t xml:space="preserve">W razie braku złożenia niezbędnych oświadczeń lub dokumentów Dostawca zostanie wezwany do ich uzupełnienia w określonym terminie, chyba że jego oferta podlega odrzuceniu albo Zamawiający unieważni postępowanie. </w:t>
      </w:r>
    </w:p>
    <w:p w14:paraId="6FAB590E" w14:textId="200821AA" w:rsidR="00FF331F" w:rsidRDefault="005D7357">
      <w:pPr>
        <w:numPr>
          <w:ilvl w:val="0"/>
          <w:numId w:val="8"/>
        </w:numPr>
        <w:spacing w:after="0" w:line="288" w:lineRule="auto"/>
        <w:ind w:left="284" w:hanging="284"/>
        <w:jc w:val="both"/>
        <w:rPr>
          <w:rFonts w:asciiTheme="minorHAnsi" w:hAnsiTheme="minorHAnsi" w:cstheme="minorHAnsi"/>
          <w:sz w:val="24"/>
          <w:szCs w:val="24"/>
        </w:rPr>
      </w:pPr>
      <w:r>
        <w:rPr>
          <w:rFonts w:cstheme="minorHAnsi"/>
          <w:sz w:val="24"/>
          <w:szCs w:val="24"/>
        </w:rPr>
        <w:t>Jeżeli Dostawca, którego oferta została wybrana, uchyla się od zawarcia umowy z</w:t>
      </w:r>
      <w:r w:rsidR="0051591D">
        <w:rPr>
          <w:rFonts w:cstheme="minorHAnsi"/>
          <w:sz w:val="24"/>
          <w:szCs w:val="24"/>
        </w:rPr>
        <w:t> </w:t>
      </w:r>
      <w:r>
        <w:rPr>
          <w:rFonts w:cstheme="minorHAnsi"/>
          <w:sz w:val="24"/>
          <w:szCs w:val="24"/>
        </w:rPr>
        <w:t xml:space="preserve">Zamawiającym, Zamawiający może wybrać ofertę najkorzystniejszą spośród pozostałych ofert. </w:t>
      </w:r>
    </w:p>
    <w:p w14:paraId="1B84691F" w14:textId="77777777" w:rsidR="00FF331F" w:rsidRDefault="00FF331F">
      <w:pPr>
        <w:spacing w:after="0" w:line="288" w:lineRule="auto"/>
        <w:ind w:left="720"/>
        <w:jc w:val="both"/>
        <w:rPr>
          <w:rFonts w:asciiTheme="minorHAnsi" w:hAnsiTheme="minorHAnsi" w:cstheme="minorHAnsi"/>
          <w:sz w:val="24"/>
          <w:szCs w:val="24"/>
        </w:rPr>
      </w:pPr>
    </w:p>
    <w:p w14:paraId="41C187A1" w14:textId="77777777" w:rsidR="00FF331F" w:rsidRDefault="005D7357">
      <w:pPr>
        <w:pStyle w:val="Nagwek3"/>
        <w:spacing w:after="0" w:line="288" w:lineRule="auto"/>
        <w:ind w:left="137"/>
        <w:rPr>
          <w:sz w:val="24"/>
          <w:szCs w:val="24"/>
        </w:rPr>
      </w:pPr>
      <w:r>
        <w:rPr>
          <w:sz w:val="24"/>
          <w:szCs w:val="24"/>
        </w:rPr>
        <w:t>XVI. ZAŁĄCZNIKI</w:t>
      </w:r>
      <w:r>
        <w:rPr>
          <w:b w:val="0"/>
          <w:sz w:val="24"/>
          <w:szCs w:val="24"/>
        </w:rPr>
        <w:t xml:space="preserve"> </w:t>
      </w:r>
    </w:p>
    <w:p w14:paraId="387CFC43" w14:textId="77777777" w:rsidR="00FF331F" w:rsidRDefault="005D7357">
      <w:pPr>
        <w:spacing w:after="0" w:line="288" w:lineRule="auto"/>
        <w:ind w:left="137" w:hanging="10"/>
        <w:jc w:val="both"/>
        <w:rPr>
          <w:sz w:val="24"/>
          <w:szCs w:val="24"/>
        </w:rPr>
      </w:pPr>
      <w:r>
        <w:rPr>
          <w:sz w:val="24"/>
          <w:szCs w:val="24"/>
        </w:rPr>
        <w:t xml:space="preserve">Załącznik nr 1: Formularz oferty. </w:t>
      </w:r>
    </w:p>
    <w:p w14:paraId="2DE668D6" w14:textId="45B96087" w:rsidR="00FF331F" w:rsidRDefault="005D7357">
      <w:pPr>
        <w:spacing w:after="0" w:line="288" w:lineRule="auto"/>
        <w:ind w:left="137" w:hanging="10"/>
        <w:jc w:val="both"/>
        <w:rPr>
          <w:sz w:val="24"/>
          <w:szCs w:val="24"/>
        </w:rPr>
      </w:pPr>
      <w:r>
        <w:rPr>
          <w:sz w:val="24"/>
          <w:szCs w:val="24"/>
        </w:rPr>
        <w:t xml:space="preserve">Załącznik nr 2: Oświadczenie o </w:t>
      </w:r>
      <w:r w:rsidR="00215B14" w:rsidRPr="00215B14">
        <w:rPr>
          <w:sz w:val="24"/>
          <w:szCs w:val="24"/>
        </w:rPr>
        <w:t>niepodleganiu wykluczeniu z postępowania</w:t>
      </w:r>
      <w:r>
        <w:rPr>
          <w:sz w:val="24"/>
          <w:szCs w:val="24"/>
        </w:rPr>
        <w:t>.</w:t>
      </w:r>
    </w:p>
    <w:p w14:paraId="7B50B30E" w14:textId="77777777" w:rsidR="00FF331F" w:rsidRDefault="005D7357">
      <w:pPr>
        <w:spacing w:after="0" w:line="288" w:lineRule="auto"/>
        <w:ind w:left="137" w:hanging="10"/>
        <w:jc w:val="both"/>
        <w:rPr>
          <w:sz w:val="24"/>
          <w:szCs w:val="24"/>
        </w:rPr>
      </w:pPr>
      <w:r>
        <w:rPr>
          <w:sz w:val="24"/>
          <w:szCs w:val="24"/>
        </w:rPr>
        <w:t>Załącznik nr 3: Zgoda na przetwarzanie danych osobowych.</w:t>
      </w:r>
    </w:p>
    <w:p w14:paraId="61F20DB4" w14:textId="77777777" w:rsidR="00FF331F" w:rsidRDefault="005D7357">
      <w:pPr>
        <w:spacing w:after="0" w:line="288" w:lineRule="auto"/>
        <w:ind w:left="137" w:hanging="10"/>
        <w:jc w:val="both"/>
        <w:rPr>
          <w:sz w:val="24"/>
          <w:szCs w:val="24"/>
        </w:rPr>
      </w:pPr>
      <w:r>
        <w:rPr>
          <w:sz w:val="24"/>
          <w:szCs w:val="24"/>
        </w:rPr>
        <w:t>Załącznik nr 4: Oświadczenie o braku powiązań</w:t>
      </w:r>
    </w:p>
    <w:p w14:paraId="1E04A8B4" w14:textId="77777777" w:rsidR="00FF331F" w:rsidRDefault="00FF331F">
      <w:pPr>
        <w:spacing w:after="0" w:line="288" w:lineRule="auto"/>
        <w:ind w:left="137" w:hanging="10"/>
        <w:jc w:val="both"/>
        <w:rPr>
          <w:sz w:val="24"/>
          <w:szCs w:val="24"/>
        </w:rPr>
      </w:pPr>
    </w:p>
    <w:p w14:paraId="33C8D3F6" w14:textId="77777777" w:rsidR="00FF331F" w:rsidRDefault="00FF331F">
      <w:pPr>
        <w:spacing w:after="0" w:line="288" w:lineRule="auto"/>
        <w:ind w:left="142"/>
        <w:rPr>
          <w:sz w:val="24"/>
          <w:szCs w:val="24"/>
        </w:rPr>
      </w:pPr>
    </w:p>
    <w:sectPr w:rsidR="00FF331F">
      <w:headerReference w:type="even" r:id="rId11"/>
      <w:headerReference w:type="default" r:id="rId12"/>
      <w:footerReference w:type="default" r:id="rId13"/>
      <w:headerReference w:type="first" r:id="rId14"/>
      <w:footerReference w:type="first" r:id="rId15"/>
      <w:pgSz w:w="11906" w:h="16838"/>
      <w:pgMar w:top="284" w:right="1411" w:bottom="426" w:left="1275" w:header="170" w:footer="0" w:gutter="0"/>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EA0EE" w14:textId="77777777" w:rsidR="005D7357" w:rsidRDefault="005D7357">
      <w:pPr>
        <w:spacing w:after="0" w:line="240" w:lineRule="auto"/>
      </w:pPr>
      <w:r>
        <w:separator/>
      </w:r>
    </w:p>
  </w:endnote>
  <w:endnote w:type="continuationSeparator" w:id="0">
    <w:p w14:paraId="0C1AC53B" w14:textId="77777777" w:rsidR="005D7357" w:rsidRDefault="005D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5658228"/>
      <w:docPartObj>
        <w:docPartGallery w:val="Page Numbers (Bottom of Page)"/>
        <w:docPartUnique/>
      </w:docPartObj>
    </w:sdtPr>
    <w:sdtEndPr/>
    <w:sdtContent>
      <w:p w14:paraId="4301E2B0" w14:textId="77777777" w:rsidR="00FF331F" w:rsidRDefault="005D7357">
        <w:pPr>
          <w:pStyle w:val="Stopka"/>
          <w:jc w:val="center"/>
        </w:pPr>
        <w:r>
          <w:fldChar w:fldCharType="begin"/>
        </w:r>
        <w:r>
          <w:instrText xml:space="preserve"> PAGE </w:instrText>
        </w:r>
        <w:r>
          <w:fldChar w:fldCharType="separate"/>
        </w:r>
        <w:r>
          <w:t>13</w:t>
        </w:r>
        <w:r>
          <w:fldChar w:fldCharType="end"/>
        </w:r>
      </w:p>
    </w:sdtContent>
  </w:sdt>
  <w:p w14:paraId="3A625E0B" w14:textId="77777777" w:rsidR="00FF331F" w:rsidRDefault="00FF33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1003077"/>
      <w:docPartObj>
        <w:docPartGallery w:val="Page Numbers (Bottom of Page)"/>
        <w:docPartUnique/>
      </w:docPartObj>
    </w:sdtPr>
    <w:sdtEndPr/>
    <w:sdtContent>
      <w:p w14:paraId="6AC306B6" w14:textId="77777777" w:rsidR="00FF331F" w:rsidRDefault="005D7357">
        <w:pPr>
          <w:pStyle w:val="Stopka"/>
          <w:jc w:val="center"/>
        </w:pPr>
        <w:r>
          <w:fldChar w:fldCharType="begin"/>
        </w:r>
        <w:r>
          <w:instrText xml:space="preserve"> PAGE </w:instrText>
        </w:r>
        <w:r>
          <w:fldChar w:fldCharType="separate"/>
        </w:r>
        <w:r>
          <w:t>1</w:t>
        </w:r>
        <w:r>
          <w:fldChar w:fldCharType="end"/>
        </w:r>
      </w:p>
    </w:sdtContent>
  </w:sdt>
  <w:p w14:paraId="56E5766B" w14:textId="77777777" w:rsidR="00FF331F" w:rsidRDefault="00FF33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33B24" w14:textId="77777777" w:rsidR="005D7357" w:rsidRDefault="005D7357">
      <w:pPr>
        <w:spacing w:after="0" w:line="240" w:lineRule="auto"/>
      </w:pPr>
      <w:r>
        <w:separator/>
      </w:r>
    </w:p>
  </w:footnote>
  <w:footnote w:type="continuationSeparator" w:id="0">
    <w:p w14:paraId="58B048B2" w14:textId="77777777" w:rsidR="005D7357" w:rsidRDefault="005D7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A5B9C" w14:textId="77777777" w:rsidR="00FF331F" w:rsidRDefault="005D7357">
    <w:pPr>
      <w:spacing w:after="158"/>
      <w:ind w:right="-422"/>
      <w:jc w:val="right"/>
    </w:pPr>
    <w:r>
      <w:rPr>
        <w:noProof/>
      </w:rPr>
      <w:drawing>
        <wp:anchor distT="0" distB="0" distL="114300" distR="114300" simplePos="0" relativeHeight="251658240" behindDoc="1" locked="0" layoutInCell="1" allowOverlap="0" wp14:anchorId="5F7756E1" wp14:editId="004CD1FB">
          <wp:simplePos x="0" y="0"/>
          <wp:positionH relativeFrom="page">
            <wp:posOffset>918845</wp:posOffset>
          </wp:positionH>
          <wp:positionV relativeFrom="page">
            <wp:posOffset>449580</wp:posOffset>
          </wp:positionV>
          <wp:extent cx="5972175" cy="47625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stretch>
                    <a:fillRect/>
                  </a:stretch>
                </pic:blipFill>
                <pic:spPr bwMode="auto">
                  <a:xfrm>
                    <a:off x="0" y="0"/>
                    <a:ext cx="5972175" cy="476250"/>
                  </a:xfrm>
                  <a:prstGeom prst="rect">
                    <a:avLst/>
                  </a:prstGeom>
                </pic:spPr>
              </pic:pic>
            </a:graphicData>
          </a:graphic>
        </wp:anchor>
      </w:drawing>
    </w:r>
    <w:r>
      <w:t xml:space="preserve"> </w:t>
    </w:r>
  </w:p>
  <w:p w14:paraId="70E95D97" w14:textId="77777777" w:rsidR="00FF331F" w:rsidRDefault="005D7357">
    <w:pPr>
      <w:spacing w:after="0"/>
      <w:ind w:left="14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8D694" w14:textId="77777777" w:rsidR="00FF331F" w:rsidRDefault="005D7357">
    <w:pPr>
      <w:spacing w:after="158"/>
      <w:ind w:right="-422"/>
      <w:jc w:val="right"/>
    </w:pPr>
    <w:r>
      <w:t xml:space="preserve"> </w:t>
    </w:r>
  </w:p>
  <w:p w14:paraId="7B0CB93D" w14:textId="77777777" w:rsidR="00FF331F" w:rsidRDefault="005D7357">
    <w:pPr>
      <w:spacing w:after="0"/>
      <w:ind w:left="14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9EA24" w14:textId="77777777" w:rsidR="00FF331F" w:rsidRDefault="005D7357">
    <w:pPr>
      <w:spacing w:after="158"/>
      <w:ind w:right="-422"/>
      <w:jc w:val="center"/>
    </w:pPr>
    <w:r>
      <w:rPr>
        <w:noProof/>
      </w:rPr>
      <w:drawing>
        <wp:inline distT="0" distB="0" distL="0" distR="0" wp14:anchorId="1E202E4D" wp14:editId="539D0894">
          <wp:extent cx="5760720" cy="111252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5760720" cy="1112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222A6"/>
    <w:multiLevelType w:val="multilevel"/>
    <w:tmpl w:val="F8B27CC2"/>
    <w:lvl w:ilvl="0">
      <w:start w:val="1"/>
      <w:numFmt w:val="decimal"/>
      <w:lvlText w:val="%1."/>
      <w:lvlJc w:val="left"/>
      <w:pPr>
        <w:tabs>
          <w:tab w:val="num" w:pos="360"/>
        </w:tabs>
        <w:ind w:left="0" w:firstLine="0"/>
      </w:pPr>
      <w:rPr>
        <w:rFonts w:ascii="Times New Roman" w:eastAsia="Times New Roman" w:hAnsi="Times New Roman" w:cs="Times New Roman"/>
      </w:rPr>
    </w:lvl>
    <w:lvl w:ilvl="1">
      <w:start w:val="1"/>
      <w:numFmt w:val="decimal"/>
      <w:lvlText w:val="%2)"/>
      <w:lvlJc w:val="left"/>
      <w:pPr>
        <w:tabs>
          <w:tab w:val="num" w:pos="480"/>
        </w:tabs>
        <w:ind w:left="0" w:firstLine="0"/>
      </w:pPr>
      <w:rPr>
        <w:rFonts w:asciiTheme="minorHAnsi" w:eastAsia="Times New Roman" w:hAnsiTheme="minorHAnsi" w:cstheme="minorHAnsi"/>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 w15:restartNumberingAfterBreak="0">
    <w:nsid w:val="12033813"/>
    <w:multiLevelType w:val="multilevel"/>
    <w:tmpl w:val="EF7E7B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10322F8"/>
    <w:multiLevelType w:val="multilevel"/>
    <w:tmpl w:val="8B9C833E"/>
    <w:lvl w:ilvl="0">
      <w:start w:val="1"/>
      <w:numFmt w:val="decimal"/>
      <w:lvlText w:val="%1)"/>
      <w:lvlJc w:val="left"/>
      <w:pPr>
        <w:tabs>
          <w:tab w:val="num" w:pos="0"/>
        </w:tabs>
        <w:ind w:left="3763" w:hanging="360"/>
      </w:pPr>
      <w:rPr>
        <w:b w:val="0"/>
      </w:rPr>
    </w:lvl>
    <w:lvl w:ilvl="1">
      <w:start w:val="1"/>
      <w:numFmt w:val="lowerLetter"/>
      <w:lvlText w:val="%2."/>
      <w:lvlJc w:val="left"/>
      <w:pPr>
        <w:tabs>
          <w:tab w:val="num" w:pos="0"/>
        </w:tabs>
        <w:ind w:left="4483" w:hanging="360"/>
      </w:pPr>
    </w:lvl>
    <w:lvl w:ilvl="2">
      <w:start w:val="1"/>
      <w:numFmt w:val="lowerRoman"/>
      <w:lvlText w:val="%3."/>
      <w:lvlJc w:val="right"/>
      <w:pPr>
        <w:tabs>
          <w:tab w:val="num" w:pos="0"/>
        </w:tabs>
        <w:ind w:left="5203" w:hanging="180"/>
      </w:pPr>
    </w:lvl>
    <w:lvl w:ilvl="3">
      <w:start w:val="1"/>
      <w:numFmt w:val="decimal"/>
      <w:lvlText w:val="%4."/>
      <w:lvlJc w:val="left"/>
      <w:pPr>
        <w:tabs>
          <w:tab w:val="num" w:pos="0"/>
        </w:tabs>
        <w:ind w:left="5923" w:hanging="360"/>
      </w:pPr>
    </w:lvl>
    <w:lvl w:ilvl="4">
      <w:start w:val="1"/>
      <w:numFmt w:val="lowerLetter"/>
      <w:lvlText w:val="%5."/>
      <w:lvlJc w:val="left"/>
      <w:pPr>
        <w:tabs>
          <w:tab w:val="num" w:pos="0"/>
        </w:tabs>
        <w:ind w:left="6643" w:hanging="360"/>
      </w:pPr>
    </w:lvl>
    <w:lvl w:ilvl="5">
      <w:start w:val="1"/>
      <w:numFmt w:val="lowerRoman"/>
      <w:lvlText w:val="%6."/>
      <w:lvlJc w:val="right"/>
      <w:pPr>
        <w:tabs>
          <w:tab w:val="num" w:pos="0"/>
        </w:tabs>
        <w:ind w:left="7363" w:hanging="180"/>
      </w:pPr>
    </w:lvl>
    <w:lvl w:ilvl="6">
      <w:start w:val="1"/>
      <w:numFmt w:val="decimal"/>
      <w:lvlText w:val="%7."/>
      <w:lvlJc w:val="left"/>
      <w:pPr>
        <w:tabs>
          <w:tab w:val="num" w:pos="0"/>
        </w:tabs>
        <w:ind w:left="8083" w:hanging="360"/>
      </w:pPr>
    </w:lvl>
    <w:lvl w:ilvl="7">
      <w:start w:val="1"/>
      <w:numFmt w:val="lowerLetter"/>
      <w:lvlText w:val="%8."/>
      <w:lvlJc w:val="left"/>
      <w:pPr>
        <w:tabs>
          <w:tab w:val="num" w:pos="0"/>
        </w:tabs>
        <w:ind w:left="8803" w:hanging="360"/>
      </w:pPr>
    </w:lvl>
    <w:lvl w:ilvl="8">
      <w:start w:val="1"/>
      <w:numFmt w:val="lowerRoman"/>
      <w:lvlText w:val="%9."/>
      <w:lvlJc w:val="right"/>
      <w:pPr>
        <w:tabs>
          <w:tab w:val="num" w:pos="0"/>
        </w:tabs>
        <w:ind w:left="9523" w:hanging="180"/>
      </w:pPr>
    </w:lvl>
  </w:abstractNum>
  <w:abstractNum w:abstractNumId="3" w15:restartNumberingAfterBreak="0">
    <w:nsid w:val="21504149"/>
    <w:multiLevelType w:val="multilevel"/>
    <w:tmpl w:val="BA3AE7EE"/>
    <w:lvl w:ilvl="0">
      <w:start w:val="1"/>
      <w:numFmt w:val="upperLetter"/>
      <w:lvlText w:val="%1."/>
      <w:lvlJc w:val="left"/>
      <w:pPr>
        <w:tabs>
          <w:tab w:val="num" w:pos="0"/>
        </w:tabs>
        <w:ind w:left="502" w:hanging="360"/>
      </w:pPr>
    </w:lvl>
    <w:lvl w:ilvl="1">
      <w:start w:val="1"/>
      <w:numFmt w:val="bullet"/>
      <w:lvlText w:val=""/>
      <w:lvlJc w:val="left"/>
      <w:pPr>
        <w:tabs>
          <w:tab w:val="num" w:pos="0"/>
        </w:tabs>
        <w:ind w:left="851" w:hanging="360"/>
      </w:pPr>
      <w:rPr>
        <w:rFonts w:ascii="Symbol" w:hAnsi="Symbol" w:cs="Symbol" w:hint="default"/>
      </w:r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 w15:restartNumberingAfterBreak="0">
    <w:nsid w:val="2411617E"/>
    <w:multiLevelType w:val="multilevel"/>
    <w:tmpl w:val="D9DA39C0"/>
    <w:lvl w:ilvl="0">
      <w:start w:val="1"/>
      <w:numFmt w:val="decimal"/>
      <w:lvlText w:val="%1."/>
      <w:lvlJc w:val="left"/>
      <w:pPr>
        <w:tabs>
          <w:tab w:val="num" w:pos="0"/>
        </w:tabs>
        <w:ind w:left="487" w:hanging="360"/>
      </w:pPr>
      <w:rPr>
        <w:sz w:val="24"/>
      </w:rPr>
    </w:lvl>
    <w:lvl w:ilvl="1">
      <w:start w:val="1"/>
      <w:numFmt w:val="lowerLetter"/>
      <w:lvlText w:val="%2."/>
      <w:lvlJc w:val="left"/>
      <w:pPr>
        <w:tabs>
          <w:tab w:val="num" w:pos="0"/>
        </w:tabs>
        <w:ind w:left="928" w:hanging="360"/>
      </w:pPr>
    </w:lvl>
    <w:lvl w:ilvl="2">
      <w:start w:val="1"/>
      <w:numFmt w:val="lowerRoman"/>
      <w:lvlText w:val="%3."/>
      <w:lvlJc w:val="right"/>
      <w:pPr>
        <w:tabs>
          <w:tab w:val="num" w:pos="0"/>
        </w:tabs>
        <w:ind w:left="1927" w:hanging="180"/>
      </w:pPr>
    </w:lvl>
    <w:lvl w:ilvl="3">
      <w:start w:val="1"/>
      <w:numFmt w:val="decimal"/>
      <w:lvlText w:val="%4."/>
      <w:lvlJc w:val="left"/>
      <w:pPr>
        <w:tabs>
          <w:tab w:val="num" w:pos="0"/>
        </w:tabs>
        <w:ind w:left="2647" w:hanging="360"/>
      </w:pPr>
    </w:lvl>
    <w:lvl w:ilvl="4">
      <w:start w:val="1"/>
      <w:numFmt w:val="lowerLetter"/>
      <w:lvlText w:val="%5."/>
      <w:lvlJc w:val="left"/>
      <w:pPr>
        <w:tabs>
          <w:tab w:val="num" w:pos="0"/>
        </w:tabs>
        <w:ind w:left="3367" w:hanging="360"/>
      </w:pPr>
    </w:lvl>
    <w:lvl w:ilvl="5">
      <w:start w:val="1"/>
      <w:numFmt w:val="lowerRoman"/>
      <w:lvlText w:val="%6."/>
      <w:lvlJc w:val="right"/>
      <w:pPr>
        <w:tabs>
          <w:tab w:val="num" w:pos="0"/>
        </w:tabs>
        <w:ind w:left="4087" w:hanging="180"/>
      </w:pPr>
    </w:lvl>
    <w:lvl w:ilvl="6">
      <w:start w:val="1"/>
      <w:numFmt w:val="decimal"/>
      <w:lvlText w:val="%7."/>
      <w:lvlJc w:val="left"/>
      <w:pPr>
        <w:tabs>
          <w:tab w:val="num" w:pos="0"/>
        </w:tabs>
        <w:ind w:left="4807" w:hanging="360"/>
      </w:pPr>
    </w:lvl>
    <w:lvl w:ilvl="7">
      <w:start w:val="1"/>
      <w:numFmt w:val="lowerLetter"/>
      <w:lvlText w:val="%8."/>
      <w:lvlJc w:val="left"/>
      <w:pPr>
        <w:tabs>
          <w:tab w:val="num" w:pos="0"/>
        </w:tabs>
        <w:ind w:left="5527" w:hanging="360"/>
      </w:pPr>
    </w:lvl>
    <w:lvl w:ilvl="8">
      <w:start w:val="1"/>
      <w:numFmt w:val="lowerRoman"/>
      <w:lvlText w:val="%9."/>
      <w:lvlJc w:val="right"/>
      <w:pPr>
        <w:tabs>
          <w:tab w:val="num" w:pos="0"/>
        </w:tabs>
        <w:ind w:left="6247" w:hanging="180"/>
      </w:pPr>
    </w:lvl>
  </w:abstractNum>
  <w:abstractNum w:abstractNumId="5" w15:restartNumberingAfterBreak="0">
    <w:nsid w:val="27A80C33"/>
    <w:multiLevelType w:val="multilevel"/>
    <w:tmpl w:val="74BCD912"/>
    <w:lvl w:ilvl="0">
      <w:start w:val="1"/>
      <w:numFmt w:val="decimal"/>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6" w15:restartNumberingAfterBreak="0">
    <w:nsid w:val="2D3A4041"/>
    <w:multiLevelType w:val="multilevel"/>
    <w:tmpl w:val="973EBFDE"/>
    <w:lvl w:ilvl="0">
      <w:start w:val="3"/>
      <w:numFmt w:val="decimal"/>
      <w:lvlText w:val="%1."/>
      <w:lvlJc w:val="left"/>
      <w:pPr>
        <w:tabs>
          <w:tab w:val="num" w:pos="0"/>
        </w:tabs>
        <w:ind w:left="86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22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73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45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17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89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1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33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055"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38F66836"/>
    <w:multiLevelType w:val="multilevel"/>
    <w:tmpl w:val="5F769CC0"/>
    <w:lvl w:ilvl="0">
      <w:start w:val="1"/>
      <w:numFmt w:val="decimal"/>
      <w:lvlText w:val="%1)"/>
      <w:lvlJc w:val="left"/>
      <w:pPr>
        <w:tabs>
          <w:tab w:val="num" w:pos="0"/>
        </w:tabs>
        <w:ind w:left="1207" w:hanging="360"/>
      </w:pPr>
    </w:lvl>
    <w:lvl w:ilvl="1">
      <w:start w:val="1"/>
      <w:numFmt w:val="lowerLetter"/>
      <w:lvlText w:val="%2."/>
      <w:lvlJc w:val="left"/>
      <w:pPr>
        <w:tabs>
          <w:tab w:val="num" w:pos="0"/>
        </w:tabs>
        <w:ind w:left="1927" w:hanging="360"/>
      </w:pPr>
    </w:lvl>
    <w:lvl w:ilvl="2">
      <w:start w:val="1"/>
      <w:numFmt w:val="lowerRoman"/>
      <w:lvlText w:val="%3."/>
      <w:lvlJc w:val="right"/>
      <w:pPr>
        <w:tabs>
          <w:tab w:val="num" w:pos="0"/>
        </w:tabs>
        <w:ind w:left="2647" w:hanging="180"/>
      </w:pPr>
    </w:lvl>
    <w:lvl w:ilvl="3">
      <w:start w:val="1"/>
      <w:numFmt w:val="decimal"/>
      <w:lvlText w:val="%4."/>
      <w:lvlJc w:val="left"/>
      <w:pPr>
        <w:tabs>
          <w:tab w:val="num" w:pos="0"/>
        </w:tabs>
        <w:ind w:left="3367" w:hanging="360"/>
      </w:pPr>
    </w:lvl>
    <w:lvl w:ilvl="4">
      <w:start w:val="1"/>
      <w:numFmt w:val="lowerLetter"/>
      <w:lvlText w:val="%5."/>
      <w:lvlJc w:val="left"/>
      <w:pPr>
        <w:tabs>
          <w:tab w:val="num" w:pos="0"/>
        </w:tabs>
        <w:ind w:left="4087" w:hanging="360"/>
      </w:pPr>
    </w:lvl>
    <w:lvl w:ilvl="5">
      <w:start w:val="1"/>
      <w:numFmt w:val="lowerRoman"/>
      <w:lvlText w:val="%6."/>
      <w:lvlJc w:val="right"/>
      <w:pPr>
        <w:tabs>
          <w:tab w:val="num" w:pos="0"/>
        </w:tabs>
        <w:ind w:left="4807" w:hanging="180"/>
      </w:pPr>
    </w:lvl>
    <w:lvl w:ilvl="6">
      <w:start w:val="1"/>
      <w:numFmt w:val="decimal"/>
      <w:lvlText w:val="%7."/>
      <w:lvlJc w:val="left"/>
      <w:pPr>
        <w:tabs>
          <w:tab w:val="num" w:pos="0"/>
        </w:tabs>
        <w:ind w:left="5527" w:hanging="360"/>
      </w:pPr>
    </w:lvl>
    <w:lvl w:ilvl="7">
      <w:start w:val="1"/>
      <w:numFmt w:val="lowerLetter"/>
      <w:lvlText w:val="%8."/>
      <w:lvlJc w:val="left"/>
      <w:pPr>
        <w:tabs>
          <w:tab w:val="num" w:pos="0"/>
        </w:tabs>
        <w:ind w:left="6247" w:hanging="360"/>
      </w:pPr>
    </w:lvl>
    <w:lvl w:ilvl="8">
      <w:start w:val="1"/>
      <w:numFmt w:val="lowerRoman"/>
      <w:lvlText w:val="%9."/>
      <w:lvlJc w:val="right"/>
      <w:pPr>
        <w:tabs>
          <w:tab w:val="num" w:pos="0"/>
        </w:tabs>
        <w:ind w:left="6967" w:hanging="180"/>
      </w:pPr>
    </w:lvl>
  </w:abstractNum>
  <w:abstractNum w:abstractNumId="8" w15:restartNumberingAfterBreak="0">
    <w:nsid w:val="40FB140C"/>
    <w:multiLevelType w:val="multilevel"/>
    <w:tmpl w:val="67C68816"/>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9436" w:hanging="363"/>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4"/>
      <w:numFmt w:val="upperRoman"/>
      <w:lvlText w:val="%4."/>
      <w:lvlJc w:val="left"/>
      <w:pPr>
        <w:tabs>
          <w:tab w:val="num" w:pos="0"/>
        </w:tabs>
        <w:ind w:left="2520" w:hanging="72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41577A3A"/>
    <w:multiLevelType w:val="multilevel"/>
    <w:tmpl w:val="A2CE40C0"/>
    <w:lvl w:ilvl="0">
      <w:start w:val="1"/>
      <w:numFmt w:val="decimal"/>
      <w:lvlText w:val="%1."/>
      <w:lvlJc w:val="left"/>
      <w:pPr>
        <w:tabs>
          <w:tab w:val="num" w:pos="0"/>
        </w:tabs>
        <w:ind w:left="4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94" w:firstLine="0"/>
      </w:pPr>
      <w:rPr>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939"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1886"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606"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326"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046"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766"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486" w:firstLine="0"/>
      </w:pPr>
      <w:rPr>
        <w:rFonts w:ascii="Calibri" w:hAnsi="Calibri" w:cs="Calibri" w:hint="default"/>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4AFD1FF5"/>
    <w:multiLevelType w:val="multilevel"/>
    <w:tmpl w:val="6090DB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FFF2448"/>
    <w:multiLevelType w:val="multilevel"/>
    <w:tmpl w:val="4BFEAB8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556D108B"/>
    <w:multiLevelType w:val="multilevel"/>
    <w:tmpl w:val="C9123660"/>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562E6857"/>
    <w:multiLevelType w:val="multilevel"/>
    <w:tmpl w:val="42BEC734"/>
    <w:lvl w:ilvl="0">
      <w:start w:val="1"/>
      <w:numFmt w:val="decimal"/>
      <w:lvlText w:val="%1."/>
      <w:lvlJc w:val="left"/>
      <w:pPr>
        <w:tabs>
          <w:tab w:val="num" w:pos="0"/>
        </w:tabs>
        <w:ind w:left="360" w:hanging="360"/>
      </w:pPr>
      <w:rPr>
        <w:rFonts w:asciiTheme="minorHAnsi" w:hAnsiTheme="minorHAnsi" w:cstheme="minorHAnsi"/>
        <w:sz w:val="22"/>
        <w:szCs w:val="22"/>
      </w:rPr>
    </w:lvl>
    <w:lvl w:ilvl="1">
      <w:start w:val="1"/>
      <w:numFmt w:val="decimal"/>
      <w:lvlText w:val="%1.%2."/>
      <w:lvlJc w:val="left"/>
      <w:pPr>
        <w:tabs>
          <w:tab w:val="num" w:pos="0"/>
        </w:tabs>
        <w:ind w:left="780" w:hanging="360"/>
      </w:p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14" w15:restartNumberingAfterBreak="0">
    <w:nsid w:val="587D715E"/>
    <w:multiLevelType w:val="multilevel"/>
    <w:tmpl w:val="CA1C3D00"/>
    <w:lvl w:ilvl="0">
      <w:start w:val="2"/>
      <w:numFmt w:val="upperLetter"/>
      <w:lvlText w:val="%1."/>
      <w:lvlJc w:val="left"/>
      <w:pPr>
        <w:tabs>
          <w:tab w:val="num" w:pos="0"/>
        </w:tabs>
        <w:ind w:left="360" w:hanging="360"/>
      </w:pPr>
    </w:lvl>
    <w:lvl w:ilvl="1">
      <w:start w:val="1"/>
      <w:numFmt w:val="lowerLetter"/>
      <w:lvlText w:val="%2."/>
      <w:lvlJc w:val="left"/>
      <w:pPr>
        <w:tabs>
          <w:tab w:val="num" w:pos="0"/>
        </w:tabs>
        <w:ind w:left="22" w:hanging="360"/>
      </w:pPr>
    </w:lvl>
    <w:lvl w:ilvl="2">
      <w:start w:val="1"/>
      <w:numFmt w:val="bullet"/>
      <w:lvlText w:val=""/>
      <w:lvlJc w:val="left"/>
      <w:pPr>
        <w:tabs>
          <w:tab w:val="num" w:pos="0"/>
        </w:tabs>
        <w:ind w:left="786" w:hanging="360"/>
      </w:pPr>
      <w:rPr>
        <w:rFonts w:ascii="Symbol" w:hAnsi="Symbol" w:cs="Symbol" w:hint="default"/>
      </w:rPr>
    </w:lvl>
    <w:lvl w:ilvl="3">
      <w:start w:val="1"/>
      <w:numFmt w:val="bullet"/>
      <w:lvlText w:val="o"/>
      <w:lvlJc w:val="left"/>
      <w:pPr>
        <w:tabs>
          <w:tab w:val="num" w:pos="0"/>
        </w:tabs>
        <w:ind w:left="1353" w:hanging="360"/>
      </w:pPr>
      <w:rPr>
        <w:rFonts w:ascii="Calibri" w:hAnsi="Calibri" w:cs="Calibri" w:hint="default"/>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182" w:hanging="360"/>
      </w:pPr>
    </w:lvl>
    <w:lvl w:ilvl="5">
      <w:start w:val="1"/>
      <w:numFmt w:val="lowerRoman"/>
      <w:lvlText w:val="%6."/>
      <w:lvlJc w:val="right"/>
      <w:pPr>
        <w:tabs>
          <w:tab w:val="num" w:pos="0"/>
        </w:tabs>
        <w:ind w:left="2902" w:hanging="180"/>
      </w:pPr>
    </w:lvl>
    <w:lvl w:ilvl="6">
      <w:start w:val="1"/>
      <w:numFmt w:val="decimal"/>
      <w:lvlText w:val="%7."/>
      <w:lvlJc w:val="left"/>
      <w:pPr>
        <w:tabs>
          <w:tab w:val="num" w:pos="0"/>
        </w:tabs>
        <w:ind w:left="3622" w:hanging="360"/>
      </w:pPr>
    </w:lvl>
    <w:lvl w:ilvl="7">
      <w:start w:val="1"/>
      <w:numFmt w:val="lowerLetter"/>
      <w:lvlText w:val="%8."/>
      <w:lvlJc w:val="left"/>
      <w:pPr>
        <w:tabs>
          <w:tab w:val="num" w:pos="0"/>
        </w:tabs>
        <w:ind w:left="4342" w:hanging="360"/>
      </w:pPr>
    </w:lvl>
    <w:lvl w:ilvl="8">
      <w:start w:val="1"/>
      <w:numFmt w:val="lowerRoman"/>
      <w:lvlText w:val="%9."/>
      <w:lvlJc w:val="right"/>
      <w:pPr>
        <w:tabs>
          <w:tab w:val="num" w:pos="0"/>
        </w:tabs>
        <w:ind w:left="5062" w:hanging="180"/>
      </w:pPr>
    </w:lvl>
  </w:abstractNum>
  <w:abstractNum w:abstractNumId="15" w15:restartNumberingAfterBreak="0">
    <w:nsid w:val="5FC95B48"/>
    <w:multiLevelType w:val="multilevel"/>
    <w:tmpl w:val="221266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D1F7C88"/>
    <w:multiLevelType w:val="multilevel"/>
    <w:tmpl w:val="6A142366"/>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lowerLetter"/>
      <w:lvlText w:val="%4)"/>
      <w:lvlJc w:val="left"/>
      <w:pPr>
        <w:tabs>
          <w:tab w:val="num" w:pos="0"/>
        </w:tabs>
        <w:ind w:left="3306" w:hanging="360"/>
      </w:pPr>
      <w:rPr>
        <w:b w:val="0"/>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70B935DD"/>
    <w:multiLevelType w:val="multilevel"/>
    <w:tmpl w:val="36C0F6D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B8C0CAB"/>
    <w:multiLevelType w:val="multilevel"/>
    <w:tmpl w:val="680E7974"/>
    <w:lvl w:ilvl="0">
      <w:start w:val="1"/>
      <w:numFmt w:val="upperLetter"/>
      <w:lvlText w:val="%1."/>
      <w:lvlJc w:val="left"/>
      <w:pPr>
        <w:tabs>
          <w:tab w:val="num" w:pos="0"/>
        </w:tabs>
        <w:ind w:left="1429" w:hanging="360"/>
      </w:pPr>
    </w:lvl>
    <w:lvl w:ilvl="1">
      <w:start w:val="1"/>
      <w:numFmt w:val="bullet"/>
      <w:lvlText w:val=""/>
      <w:lvlJc w:val="left"/>
      <w:pPr>
        <w:tabs>
          <w:tab w:val="num" w:pos="0"/>
        </w:tabs>
        <w:ind w:left="786" w:hanging="360"/>
      </w:pPr>
      <w:rPr>
        <w:rFonts w:ascii="Symbol" w:hAnsi="Symbol" w:cs="Symbol" w:hint="default"/>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7CB2149B"/>
    <w:multiLevelType w:val="multilevel"/>
    <w:tmpl w:val="886C1FE6"/>
    <w:lvl w:ilvl="0">
      <w:start w:val="1"/>
      <w:numFmt w:val="decimal"/>
      <w:lvlText w:val="%1."/>
      <w:lvlJc w:val="left"/>
      <w:pPr>
        <w:tabs>
          <w:tab w:val="num" w:pos="0"/>
        </w:tabs>
        <w:ind w:left="862"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486"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206"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926"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646"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366"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5086"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806"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526"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abstractNum>
  <w:num w:numId="1" w16cid:durableId="365525097">
    <w:abstractNumId w:val="19"/>
  </w:num>
  <w:num w:numId="2" w16cid:durableId="1362168361">
    <w:abstractNumId w:val="9"/>
  </w:num>
  <w:num w:numId="3" w16cid:durableId="1609000351">
    <w:abstractNumId w:val="6"/>
  </w:num>
  <w:num w:numId="4" w16cid:durableId="1722709520">
    <w:abstractNumId w:val="0"/>
  </w:num>
  <w:num w:numId="5" w16cid:durableId="526649531">
    <w:abstractNumId w:val="8"/>
  </w:num>
  <w:num w:numId="6" w16cid:durableId="1223642326">
    <w:abstractNumId w:val="11"/>
  </w:num>
  <w:num w:numId="7" w16cid:durableId="1632439980">
    <w:abstractNumId w:val="5"/>
  </w:num>
  <w:num w:numId="8" w16cid:durableId="520823720">
    <w:abstractNumId w:val="15"/>
  </w:num>
  <w:num w:numId="9" w16cid:durableId="1976452129">
    <w:abstractNumId w:val="10"/>
  </w:num>
  <w:num w:numId="10" w16cid:durableId="1946575688">
    <w:abstractNumId w:val="12"/>
  </w:num>
  <w:num w:numId="11" w16cid:durableId="1060520295">
    <w:abstractNumId w:val="13"/>
  </w:num>
  <w:num w:numId="12" w16cid:durableId="135876175">
    <w:abstractNumId w:val="7"/>
  </w:num>
  <w:num w:numId="13" w16cid:durableId="1858734816">
    <w:abstractNumId w:val="2"/>
  </w:num>
  <w:num w:numId="14" w16cid:durableId="1296788617">
    <w:abstractNumId w:val="16"/>
  </w:num>
  <w:num w:numId="15" w16cid:durableId="1668168770">
    <w:abstractNumId w:val="17"/>
  </w:num>
  <w:num w:numId="16" w16cid:durableId="1375732949">
    <w:abstractNumId w:val="4"/>
  </w:num>
  <w:num w:numId="17" w16cid:durableId="576063129">
    <w:abstractNumId w:val="3"/>
  </w:num>
  <w:num w:numId="18" w16cid:durableId="1486359444">
    <w:abstractNumId w:val="18"/>
  </w:num>
  <w:num w:numId="19" w16cid:durableId="2094277346">
    <w:abstractNumId w:val="14"/>
  </w:num>
  <w:num w:numId="20" w16cid:durableId="1283147768">
    <w:abstractNumId w:val="1"/>
  </w:num>
  <w:num w:numId="21" w16cid:durableId="836266905">
    <w:abstractNumId w:val="11"/>
    <w:lvlOverride w:ilvl="0">
      <w:startOverride w:val="1"/>
    </w:lvlOverride>
    <w:lvlOverride w:ilvl="1">
      <w:startOverride w:val="1"/>
    </w:lvlOverride>
    <w:lvlOverride w:ilvl="2">
      <w:startOverride w:val="1"/>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1F"/>
    <w:rsid w:val="00025A52"/>
    <w:rsid w:val="0002676E"/>
    <w:rsid w:val="000B6205"/>
    <w:rsid w:val="000D6611"/>
    <w:rsid w:val="001758DB"/>
    <w:rsid w:val="002047EC"/>
    <w:rsid w:val="00215B14"/>
    <w:rsid w:val="004178C4"/>
    <w:rsid w:val="00444838"/>
    <w:rsid w:val="004978DA"/>
    <w:rsid w:val="0051591D"/>
    <w:rsid w:val="005D7357"/>
    <w:rsid w:val="006D35E7"/>
    <w:rsid w:val="0075667D"/>
    <w:rsid w:val="007B2BE5"/>
    <w:rsid w:val="0085785B"/>
    <w:rsid w:val="008C3303"/>
    <w:rsid w:val="009E1EA6"/>
    <w:rsid w:val="00A71100"/>
    <w:rsid w:val="00B05E6F"/>
    <w:rsid w:val="00BC385E"/>
    <w:rsid w:val="00C07C29"/>
    <w:rsid w:val="00F77B21"/>
    <w:rsid w:val="00FF33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2581"/>
  <w15:docId w15:val="{0DA28C35-DD57-4BEC-A03B-BDFA8A7E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030"/>
    <w:pPr>
      <w:spacing w:after="160" w:line="259" w:lineRule="auto"/>
    </w:pPr>
    <w:rPr>
      <w:rFonts w:ascii="Calibri" w:eastAsia="Calibri" w:hAnsi="Calibri" w:cs="Calibri"/>
      <w:color w:val="000000"/>
    </w:rPr>
  </w:style>
  <w:style w:type="paragraph" w:styleId="Nagwek1">
    <w:name w:val="heading 1"/>
    <w:next w:val="Normalny"/>
    <w:link w:val="Nagwek1Znak"/>
    <w:uiPriority w:val="9"/>
    <w:qFormat/>
    <w:pPr>
      <w:keepNext/>
      <w:keepLines/>
      <w:spacing w:line="259" w:lineRule="auto"/>
      <w:ind w:left="2974"/>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pPr>
      <w:keepNext/>
      <w:keepLines/>
      <w:spacing w:after="11" w:line="247" w:lineRule="auto"/>
      <w:ind w:left="152"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11" w:line="247" w:lineRule="auto"/>
      <w:ind w:left="152" w:hanging="10"/>
      <w:outlineLvl w:val="2"/>
    </w:pPr>
    <w:rPr>
      <w:rFonts w:ascii="Calibri" w:eastAsia="Calibri" w:hAnsi="Calibri" w:cs="Calibri"/>
      <w:b/>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Cambria" w:eastAsia="Cambria" w:hAnsi="Cambria" w:cs="Cambria"/>
      <w:b/>
      <w:color w:val="000000"/>
      <w:sz w:val="28"/>
    </w:rPr>
  </w:style>
  <w:style w:type="character" w:customStyle="1" w:styleId="Nagwek2Znak">
    <w:name w:val="Nagłówek 2 Znak"/>
    <w:link w:val="Nagwek2"/>
    <w:qFormat/>
    <w:rPr>
      <w:rFonts w:ascii="Calibri" w:eastAsia="Calibri" w:hAnsi="Calibri" w:cs="Calibri"/>
      <w:b/>
      <w:color w:val="000000"/>
      <w:sz w:val="22"/>
    </w:rPr>
  </w:style>
  <w:style w:type="character" w:customStyle="1" w:styleId="Nagwek3Znak">
    <w:name w:val="Nagłówek 3 Znak"/>
    <w:link w:val="Nagwek3"/>
    <w:qFormat/>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qFormat/>
    <w:rsid w:val="00594E7E"/>
    <w:rPr>
      <w:sz w:val="16"/>
      <w:szCs w:val="16"/>
    </w:rPr>
  </w:style>
  <w:style w:type="character" w:customStyle="1" w:styleId="TekstkomentarzaZnak">
    <w:name w:val="Tekst komentarza Znak"/>
    <w:basedOn w:val="Domylnaczcionkaakapitu"/>
    <w:link w:val="Tekstkomentarza"/>
    <w:uiPriority w:val="99"/>
    <w:semiHidden/>
    <w:qFormat/>
    <w:rsid w:val="00594E7E"/>
    <w:rPr>
      <w:rFonts w:ascii="Calibri" w:eastAsia="Calibri" w:hAnsi="Calibri" w:cs="Calibri"/>
      <w:color w:val="000000"/>
      <w:sz w:val="20"/>
      <w:szCs w:val="20"/>
    </w:rPr>
  </w:style>
  <w:style w:type="character" w:customStyle="1" w:styleId="TematkomentarzaZnak">
    <w:name w:val="Temat komentarza Znak"/>
    <w:basedOn w:val="TekstkomentarzaZnak"/>
    <w:link w:val="Tematkomentarza"/>
    <w:uiPriority w:val="99"/>
    <w:semiHidden/>
    <w:qFormat/>
    <w:rsid w:val="00594E7E"/>
    <w:rPr>
      <w:rFonts w:ascii="Calibri" w:eastAsia="Calibri" w:hAnsi="Calibri" w:cs="Calibri"/>
      <w:b/>
      <w:bCs/>
      <w:color w:val="000000"/>
      <w:sz w:val="20"/>
      <w:szCs w:val="20"/>
    </w:rPr>
  </w:style>
  <w:style w:type="character" w:customStyle="1" w:styleId="TekstdymkaZnak">
    <w:name w:val="Tekst dymka Znak"/>
    <w:basedOn w:val="Domylnaczcionkaakapitu"/>
    <w:link w:val="Tekstdymka"/>
    <w:uiPriority w:val="99"/>
    <w:semiHidden/>
    <w:qFormat/>
    <w:rsid w:val="00594E7E"/>
    <w:rPr>
      <w:rFonts w:ascii="Segoe UI" w:eastAsia="Calibri" w:hAnsi="Segoe UI" w:cs="Segoe UI"/>
      <w:color w:val="000000"/>
      <w:sz w:val="18"/>
      <w:szCs w:val="18"/>
    </w:rPr>
  </w:style>
  <w:style w:type="character" w:styleId="Hipercze">
    <w:name w:val="Hyperlink"/>
    <w:uiPriority w:val="99"/>
    <w:unhideWhenUsed/>
    <w:rsid w:val="00921F43"/>
    <w:rPr>
      <w:color w:val="0563C1"/>
      <w:u w:val="single"/>
    </w:rPr>
  </w:style>
  <w:style w:type="character" w:customStyle="1" w:styleId="StopkaZnak">
    <w:name w:val="Stopka Znak"/>
    <w:basedOn w:val="Domylnaczcionkaakapitu"/>
    <w:link w:val="Stopka"/>
    <w:uiPriority w:val="99"/>
    <w:qFormat/>
    <w:rsid w:val="00D84E03"/>
    <w:rPr>
      <w:rFonts w:ascii="Calibri" w:eastAsia="Calibri" w:hAnsi="Calibri" w:cs="Calibri"/>
      <w:color w:val="000000"/>
    </w:rPr>
  </w:style>
  <w:style w:type="character" w:styleId="Pogrubienie">
    <w:name w:val="Strong"/>
    <w:basedOn w:val="Domylnaczcionkaakapitu"/>
    <w:qFormat/>
    <w:rsid w:val="00402C51"/>
    <w:rPr>
      <w:b/>
      <w:bCs/>
    </w:rPr>
  </w:style>
  <w:style w:type="character" w:styleId="Nierozpoznanawzmianka">
    <w:name w:val="Unresolved Mention"/>
    <w:basedOn w:val="Domylnaczcionkaakapitu"/>
    <w:uiPriority w:val="99"/>
    <w:semiHidden/>
    <w:unhideWhenUsed/>
    <w:qFormat/>
    <w:rsid w:val="00351C3A"/>
    <w:rPr>
      <w:color w:val="605E5C"/>
      <w:shd w:val="clear" w:color="auto" w:fill="E1DFDD"/>
    </w:rPr>
  </w:style>
  <w:style w:type="character" w:customStyle="1" w:styleId="Brak">
    <w:name w:val="Brak"/>
    <w:qFormat/>
    <w:rsid w:val="00D26AF2"/>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uiPriority w:val="99"/>
    <w:semiHidden/>
    <w:unhideWhenUsed/>
    <w:qFormat/>
    <w:rsid w:val="00594E7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94E7E"/>
    <w:rPr>
      <w:b/>
      <w:bCs/>
    </w:rPr>
  </w:style>
  <w:style w:type="paragraph" w:styleId="Tekstdymka">
    <w:name w:val="Balloon Text"/>
    <w:basedOn w:val="Normalny"/>
    <w:link w:val="TekstdymkaZnak"/>
    <w:uiPriority w:val="99"/>
    <w:semiHidden/>
    <w:unhideWhenUsed/>
    <w:qFormat/>
    <w:rsid w:val="00594E7E"/>
    <w:pPr>
      <w:spacing w:after="0" w:line="240" w:lineRule="auto"/>
    </w:pPr>
    <w:rPr>
      <w:rFonts w:ascii="Segoe UI" w:hAnsi="Segoe UI" w:cs="Segoe UI"/>
      <w:sz w:val="18"/>
      <w:szCs w:val="18"/>
    </w:rPr>
  </w:style>
  <w:style w:type="paragraph" w:styleId="Akapitzlist">
    <w:name w:val="List Paragraph"/>
    <w:basedOn w:val="Normalny"/>
    <w:uiPriority w:val="34"/>
    <w:qFormat/>
    <w:rsid w:val="002C0A3A"/>
    <w:pPr>
      <w:ind w:left="720"/>
      <w:contextualSpacing/>
    </w:pPr>
  </w:style>
  <w:style w:type="paragraph" w:styleId="Poprawka">
    <w:name w:val="Revision"/>
    <w:uiPriority w:val="99"/>
    <w:semiHidden/>
    <w:qFormat/>
    <w:rsid w:val="00921F43"/>
    <w:rPr>
      <w:rFonts w:ascii="Calibri" w:eastAsia="Calibri" w:hAnsi="Calibri" w:cs="Calibri"/>
      <w:color w:val="00000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84E03"/>
    <w:pPr>
      <w:tabs>
        <w:tab w:val="center" w:pos="4536"/>
        <w:tab w:val="right" w:pos="9072"/>
      </w:tabs>
      <w:spacing w:after="0" w:line="240" w:lineRule="auto"/>
    </w:pPr>
  </w:style>
  <w:style w:type="paragraph" w:customStyle="1" w:styleId="Default">
    <w:name w:val="Default"/>
    <w:qFormat/>
    <w:rsid w:val="00F3336F"/>
    <w:pPr>
      <w:textAlignment w:val="baseline"/>
    </w:pPr>
    <w:rPr>
      <w:rFonts w:ascii="Calibri" w:eastAsia="Calibri" w:hAnsi="Calibri" w:cs="Calibri"/>
      <w:color w:val="000000"/>
      <w:sz w:val="24"/>
      <w:szCs w:val="24"/>
      <w:lang w:eastAsia="en-US"/>
    </w:rPr>
  </w:style>
  <w:style w:type="paragraph" w:customStyle="1" w:styleId="Nagwek51">
    <w:name w:val="Nagłówek 51"/>
    <w:basedOn w:val="Normalny"/>
    <w:next w:val="Normalny"/>
    <w:qFormat/>
    <w:rsid w:val="00402C51"/>
    <w:pPr>
      <w:keepNext/>
      <w:spacing w:after="0" w:line="240" w:lineRule="auto"/>
      <w:jc w:val="both"/>
      <w:textAlignment w:val="baseline"/>
      <w:outlineLvl w:val="4"/>
    </w:pPr>
    <w:rPr>
      <w:rFonts w:ascii="Arial" w:eastAsia="Times New Roman" w:hAnsi="Arial" w:cs="Times New Roman"/>
      <w:b/>
      <w:color w:val="auto"/>
      <w:sz w:val="24"/>
      <w:szCs w:val="20"/>
      <w:lang w:eastAsia="en-US"/>
    </w:rPr>
  </w:style>
  <w:style w:type="paragraph" w:customStyle="1" w:styleId="Normalny1">
    <w:name w:val="Normalny1"/>
    <w:autoRedefine/>
    <w:qFormat/>
    <w:rsid w:val="00D26AF2"/>
    <w:pPr>
      <w:spacing w:line="312" w:lineRule="auto"/>
      <w:jc w:val="both"/>
    </w:pPr>
    <w:rPr>
      <w:rFonts w:ascii="Times New Roman" w:eastAsia="Trebuchet MS" w:hAnsi="Times New Roman" w:cs="Times New Roman"/>
      <w:b/>
      <w:bCs/>
      <w:sz w:val="24"/>
      <w:szCs w:val="24"/>
    </w:rPr>
  </w:style>
  <w:style w:type="paragraph" w:customStyle="1" w:styleId="Standard">
    <w:name w:val="Standard"/>
    <w:qFormat/>
    <w:rsid w:val="00597DBD"/>
    <w:pPr>
      <w:textAlignment w:val="baseline"/>
    </w:pPr>
    <w:rPr>
      <w:rFonts w:ascii="Times New Roman" w:eastAsia="Times New Roman" w:hAnsi="Times New Roman" w:cs="Times New Roman"/>
      <w:kern w:val="2"/>
      <w:sz w:val="24"/>
      <w:szCs w:val="24"/>
    </w:rPr>
  </w:style>
  <w:style w:type="table" w:customStyle="1" w:styleId="TableGrid">
    <w:name w:val="TableGrid"/>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C07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tan-rol@tle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n-rol@tlen.pl" TargetMode="External"/><Relationship Id="rId4" Type="http://schemas.openxmlformats.org/officeDocument/2006/relationships/settings" Target="settings.xml"/><Relationship Id="rId9" Type="http://schemas.openxmlformats.org/officeDocument/2006/relationships/hyperlink" Target="https://drive.google.com/drive/folders/1vIzCZM3qz-u4TJlwClpbd-I8oDhiyY3K?usp=sharin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5EFE-3C07-4B1A-BA74-B6296E60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12</Pages>
  <Words>3752</Words>
  <Characters>22512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m.arciszewska</dc:creator>
  <dc:description/>
  <cp:lastModifiedBy>Małgorzata Leszczyńska</cp:lastModifiedBy>
  <cp:revision>68</cp:revision>
  <cp:lastPrinted>2019-10-01T06:27:00Z</cp:lastPrinted>
  <dcterms:created xsi:type="dcterms:W3CDTF">2021-06-02T10:23:00Z</dcterms:created>
  <dcterms:modified xsi:type="dcterms:W3CDTF">2024-05-08T08:14:00Z</dcterms:modified>
  <dc:language>pl-PL</dc:language>
</cp:coreProperties>
</file>